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5202" w14:textId="22CD0BFD" w:rsidR="006A5373" w:rsidRDefault="006A5373" w:rsidP="0012641A">
      <w:pPr>
        <w:spacing w:beforeAutospacing="1" w:afterAutospacing="1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17B6C145" wp14:editId="15382D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9198" cy="1463040"/>
            <wp:effectExtent l="0" t="0" r="0" b="3810"/>
            <wp:wrapThrough wrapText="bothSides">
              <wp:wrapPolygon edited="0">
                <wp:start x="0" y="0"/>
                <wp:lineTo x="0" y="21375"/>
                <wp:lineTo x="21192" y="21375"/>
                <wp:lineTo x="2119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198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C2900" w14:textId="169CA3C5" w:rsidR="006A5373" w:rsidRPr="006A5373" w:rsidRDefault="006A5373" w:rsidP="00290251">
      <w:pPr>
        <w:spacing w:beforeAutospacing="1" w:afterAutospacing="1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br/>
      </w:r>
      <w:r w:rsidR="0012641A" w:rsidRPr="0012641A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Would you like join our Board of Trustees for a</w:t>
      </w:r>
      <w:r w:rsidR="00290251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n</w:t>
      </w:r>
      <w:r w:rsidR="0012641A" w:rsidRPr="0012641A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 xml:space="preserve"> LGBTQ mental health charity?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br/>
      </w:r>
    </w:p>
    <w:p w14:paraId="02718874" w14:textId="1C5D3738" w:rsidR="006009B6" w:rsidRPr="0012641A" w:rsidRDefault="40EAE606" w:rsidP="0012641A">
      <w:pPr>
        <w:spacing w:before="240" w:afterAutospacing="1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0251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MindOut is looking for </w:t>
      </w:r>
      <w:r w:rsidR="10916345" w:rsidRPr="00290251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T</w:t>
      </w:r>
      <w:r w:rsidRPr="00290251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rustees</w:t>
      </w:r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. We need Trustees who can help develop the</w:t>
      </w:r>
      <w:r w:rsidR="441714AB"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strategic vision</w:t>
      </w:r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, attend meetings </w:t>
      </w:r>
      <w:r w:rsidR="26A3EF03"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and </w:t>
      </w:r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work alongside the CEO and the team. </w:t>
      </w:r>
      <w:r w:rsidR="2F92FB2D"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Trustees are encouraged to ask questions, provide critical thinking in meetings, ensure they understand the organisation’s work and fulfil their roles and responsibilities as trustees in providing strategic leadership.</w:t>
      </w:r>
      <w:r w:rsidR="2F92FB2D" w:rsidRPr="245C2563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We ask for an initial term of 3 years.</w:t>
      </w:r>
    </w:p>
    <w:p w14:paraId="10069E8E" w14:textId="356A04C8" w:rsidR="006009B6" w:rsidRDefault="40EAE606" w:rsidP="5279265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279265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Our offer:</w:t>
      </w:r>
      <w:r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You will have the opportunity to influence and develop an organisation, evolve your leadership skills, work alongside</w:t>
      </w:r>
      <w:r w:rsidR="7CFE371C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other</w:t>
      </w:r>
      <w:r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Trustees with a wealth of knowledge and skills, and contribute to the important work of </w:t>
      </w:r>
      <w:r w:rsidR="3E34B069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developing </w:t>
      </w:r>
      <w:r w:rsidR="1FC9A0D8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the charity’s work on LGBTQ </w:t>
      </w:r>
      <w:r w:rsidR="3E34B069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mental health</w:t>
      </w:r>
      <w:r w:rsidR="489CA313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.</w:t>
      </w:r>
    </w:p>
    <w:p w14:paraId="790189D7" w14:textId="642D357E" w:rsidR="006009B6" w:rsidRDefault="40EAE606" w:rsidP="5279265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We pay trustees’ travel expenses, provide an induction to the organisation, and </w:t>
      </w:r>
      <w:r w:rsidR="18CA1882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training as needed.</w:t>
      </w:r>
    </w:p>
    <w:p w14:paraId="2C103E7F" w14:textId="238D0273" w:rsidR="006009B6" w:rsidRDefault="006009B6" w:rsidP="5279265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6D6DB573" w14:textId="546D0FFF" w:rsidR="006009B6" w:rsidRDefault="40EAE606" w:rsidP="5279265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5279265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 xml:space="preserve">Time commitment: </w:t>
      </w:r>
      <w:r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There are </w:t>
      </w:r>
      <w:r w:rsidR="09229041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6 </w:t>
      </w:r>
      <w:r w:rsidR="1BA61B06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evening </w:t>
      </w:r>
      <w:r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board meetings </w:t>
      </w:r>
      <w:r w:rsidR="11D7D648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a </w:t>
      </w:r>
      <w:r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year and an annual away day. You will need to be able to spend time preparing for these meetings and undertake any follow up work. Meetings </w:t>
      </w:r>
      <w:r w:rsidR="3A9EA6B6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will be online with some being in person such as planning days. </w:t>
      </w:r>
      <w:r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1DDE01F0" w14:textId="00930CF4" w:rsidR="006009B6" w:rsidRDefault="40EAE606" w:rsidP="52792659">
      <w:pPr>
        <w:spacing w:beforeAutospacing="1" w:afterAutospacing="1"/>
        <w:rPr>
          <w:rFonts w:ascii="Arial" w:eastAsia="Arial" w:hAnsi="Arial" w:cs="Arial"/>
          <w:color w:val="252423"/>
          <w:sz w:val="24"/>
          <w:szCs w:val="24"/>
          <w:lang w:val="en-GB"/>
        </w:rPr>
      </w:pPr>
      <w:r w:rsidRPr="245C256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Ski</w:t>
      </w:r>
      <w:r w:rsidR="0012641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l</w:t>
      </w:r>
      <w:r w:rsidRPr="245C256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ls we seek:</w:t>
      </w:r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If you have experience of </w:t>
      </w:r>
      <w:r w:rsidR="2538E00F"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governance/comm</w:t>
      </w:r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ittee work, leadership</w:t>
      </w:r>
      <w:r w:rsidR="5D47F119"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good interpersonal skills, organisational </w:t>
      </w:r>
      <w:proofErr w:type="gramStart"/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change</w:t>
      </w:r>
      <w:proofErr w:type="gramEnd"/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or community </w:t>
      </w:r>
      <w:r w:rsidR="20B351A7"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engagement</w:t>
      </w:r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, then please get in touch.</w:t>
      </w:r>
      <w:r w:rsidRPr="245C2563">
        <w:rPr>
          <w:rFonts w:ascii="Arial" w:eastAsia="Arial" w:hAnsi="Arial" w:cs="Arial"/>
          <w:color w:val="252423"/>
          <w:sz w:val="24"/>
          <w:szCs w:val="24"/>
          <w:lang w:val="en-GB"/>
        </w:rPr>
        <w:t xml:space="preserve"> If your experience d</w:t>
      </w:r>
      <w:r w:rsidR="37E87119" w:rsidRPr="245C2563">
        <w:rPr>
          <w:rFonts w:ascii="Arial" w:eastAsia="Arial" w:hAnsi="Arial" w:cs="Arial"/>
          <w:color w:val="252423"/>
          <w:sz w:val="24"/>
          <w:szCs w:val="24"/>
          <w:lang w:val="en-GB"/>
        </w:rPr>
        <w:t>oes</w:t>
      </w:r>
      <w:r w:rsidR="2C664A98" w:rsidRPr="245C2563">
        <w:rPr>
          <w:rFonts w:ascii="Arial" w:eastAsia="Arial" w:hAnsi="Arial" w:cs="Arial"/>
          <w:color w:val="252423"/>
          <w:sz w:val="24"/>
          <w:szCs w:val="24"/>
          <w:lang w:val="en-GB"/>
        </w:rPr>
        <w:t xml:space="preserve"> not </w:t>
      </w:r>
      <w:r w:rsidRPr="245C2563">
        <w:rPr>
          <w:rFonts w:ascii="Arial" w:eastAsia="Arial" w:hAnsi="Arial" w:cs="Arial"/>
          <w:color w:val="252423"/>
          <w:sz w:val="24"/>
          <w:szCs w:val="24"/>
          <w:lang w:val="en-GB"/>
        </w:rPr>
        <w:t>match the role description perfectly, we encourage you to apply anyway.</w:t>
      </w:r>
    </w:p>
    <w:p w14:paraId="66A9AC6E" w14:textId="2AB1B526" w:rsidR="006009B6" w:rsidRPr="0012641A" w:rsidRDefault="40EAE606" w:rsidP="52792659">
      <w:pPr>
        <w:spacing w:beforeAutospacing="1" w:afterAutospacing="1"/>
        <w:rPr>
          <w:rStyle w:val="cf01"/>
          <w:rFonts w:ascii="Arial" w:eastAsia="Arial" w:hAnsi="Arial" w:cs="Arial"/>
          <w:color w:val="000000" w:themeColor="text1"/>
          <w:sz w:val="24"/>
          <w:szCs w:val="24"/>
        </w:rPr>
      </w:pPr>
      <w:r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>We’re dedicated to building a diverse, equitable, and inclusive workplace and are currently working through the changes</w:t>
      </w:r>
      <w:r w:rsidR="0AF1E90C"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. </w:t>
      </w:r>
      <w:r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We particularly welcome applications from disabled people, people from </w:t>
      </w:r>
      <w:r w:rsidR="4996CE3D"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marginalised communities </w:t>
      </w:r>
      <w:proofErr w:type="gramStart"/>
      <w:r w:rsidR="4996CE3D"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>e</w:t>
      </w:r>
      <w:r w:rsidR="003F1E35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>.</w:t>
      </w:r>
      <w:r w:rsidR="4996CE3D"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>g</w:t>
      </w:r>
      <w:r w:rsidR="003F1E35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>.</w:t>
      </w:r>
      <w:proofErr w:type="gramEnd"/>
      <w:r w:rsidR="4996CE3D"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P</w:t>
      </w:r>
      <w:r w:rsidR="00290251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>O</w:t>
      </w:r>
      <w:r w:rsidR="4996CE3D"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C </w:t>
      </w:r>
      <w:r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as well as from </w:t>
      </w:r>
      <w:r w:rsidR="2E649C32" w:rsidRPr="52792659">
        <w:rPr>
          <w:rStyle w:val="cf01"/>
          <w:rFonts w:ascii="Arial" w:eastAsia="Arial" w:hAnsi="Arial" w:cs="Arial"/>
          <w:color w:val="000000" w:themeColor="text1"/>
          <w:sz w:val="24"/>
          <w:szCs w:val="24"/>
          <w:lang w:val="en-GB"/>
        </w:rPr>
        <w:t>LGBTQ communities.</w:t>
      </w:r>
    </w:p>
    <w:p w14:paraId="3DBF7274" w14:textId="67F81AE8" w:rsidR="006009B6" w:rsidRDefault="40EAE606" w:rsidP="245C2563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  <w:color w:val="000000" w:themeColor="text1"/>
          <w:sz w:val="24"/>
          <w:szCs w:val="24"/>
        </w:rPr>
      </w:pPr>
      <w:r w:rsidRPr="245C256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Please contact:</w:t>
      </w:r>
      <w:r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hyperlink r:id="rId8">
        <w:r w:rsidR="01E1B1D7" w:rsidRPr="245C2563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recruitment</w:t>
        </w:r>
        <w:r w:rsidR="74C221B5" w:rsidRPr="245C2563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@mindout.org.uk</w:t>
        </w:r>
      </w:hyperlink>
      <w:r w:rsidR="74C221B5" w:rsidRPr="245C256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56B2338A" w14:textId="3D12F416" w:rsidR="006009B6" w:rsidRDefault="40EAE606" w:rsidP="52792659">
      <w:pPr>
        <w:pStyle w:val="ListParagraph"/>
        <w:numPr>
          <w:ilvl w:val="0"/>
          <w:numId w:val="1"/>
        </w:numPr>
        <w:spacing w:beforeAutospacing="1" w:afterAutospacing="1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5279265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Deadline for brief expression of interest:</w:t>
      </w:r>
      <w:r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2</w:t>
      </w:r>
      <w:r w:rsidR="009431D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8</w:t>
      </w:r>
      <w:r w:rsidR="009431D3" w:rsidRPr="009431D3">
        <w:rPr>
          <w:rFonts w:ascii="Arial" w:eastAsia="Arial" w:hAnsi="Arial" w:cs="Arial"/>
          <w:color w:val="000000" w:themeColor="text1"/>
          <w:sz w:val="24"/>
          <w:szCs w:val="24"/>
          <w:vertAlign w:val="superscript"/>
          <w:lang w:val="en-GB"/>
        </w:rPr>
        <w:t>th</w:t>
      </w:r>
      <w:r w:rsidR="009431D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February </w:t>
      </w:r>
      <w:r w:rsidR="6E5B8B51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2023</w:t>
      </w:r>
    </w:p>
    <w:p w14:paraId="68A9E34B" w14:textId="39B97AC7" w:rsidR="006009B6" w:rsidRDefault="40EAE606" w:rsidP="5279265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5279265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Informal panel:</w:t>
      </w:r>
      <w:r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9431D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to be arranged for mid-March</w:t>
      </w:r>
    </w:p>
    <w:p w14:paraId="29E297B8" w14:textId="2A3C44F4" w:rsidR="006009B6" w:rsidRDefault="006009B6" w:rsidP="52792659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C078E63" w14:textId="70ECAD71" w:rsidR="006009B6" w:rsidRPr="0012641A" w:rsidRDefault="009431D3" w:rsidP="0012641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431D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We would like to meet with shortlisted candidates (online) in mid</w:t>
      </w:r>
      <w:r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-</w:t>
      </w:r>
      <w:r w:rsidRPr="009431D3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March. </w:t>
      </w:r>
      <w:r w:rsidR="40EAE606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The important thing is that we have the right person for the role, so this timetable is flexible and </w:t>
      </w:r>
      <w:r w:rsidR="08A28255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can </w:t>
      </w:r>
      <w:r w:rsidR="40EAE606" w:rsidRPr="5279265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be changed if some support and training is required.</w:t>
      </w:r>
    </w:p>
    <w:sectPr w:rsidR="006009B6" w:rsidRPr="0012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F035"/>
    <w:multiLevelType w:val="hybridMultilevel"/>
    <w:tmpl w:val="026C48B6"/>
    <w:lvl w:ilvl="0" w:tplc="F384D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C2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44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8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60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CD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C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07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0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0CA10D"/>
    <w:rsid w:val="0012641A"/>
    <w:rsid w:val="00290251"/>
    <w:rsid w:val="003F1E35"/>
    <w:rsid w:val="00420D1C"/>
    <w:rsid w:val="0056A189"/>
    <w:rsid w:val="006009B6"/>
    <w:rsid w:val="006A5373"/>
    <w:rsid w:val="009431D3"/>
    <w:rsid w:val="00AA0CC4"/>
    <w:rsid w:val="00B651FB"/>
    <w:rsid w:val="01E1B1D7"/>
    <w:rsid w:val="01F271EA"/>
    <w:rsid w:val="0869A0F4"/>
    <w:rsid w:val="08A28255"/>
    <w:rsid w:val="09229041"/>
    <w:rsid w:val="0AF1E90C"/>
    <w:rsid w:val="0E0FBF27"/>
    <w:rsid w:val="10916345"/>
    <w:rsid w:val="10B98C4A"/>
    <w:rsid w:val="11D7D648"/>
    <w:rsid w:val="13DE9489"/>
    <w:rsid w:val="141DA939"/>
    <w:rsid w:val="147F00AB"/>
    <w:rsid w:val="157A64EA"/>
    <w:rsid w:val="175549FB"/>
    <w:rsid w:val="18CA1882"/>
    <w:rsid w:val="1A4A1EAF"/>
    <w:rsid w:val="1BA61B06"/>
    <w:rsid w:val="1C8A1290"/>
    <w:rsid w:val="1CAC9ABD"/>
    <w:rsid w:val="1FC9A0D8"/>
    <w:rsid w:val="20B351A7"/>
    <w:rsid w:val="245C2563"/>
    <w:rsid w:val="2538E00F"/>
    <w:rsid w:val="26A3EF03"/>
    <w:rsid w:val="26AA37FA"/>
    <w:rsid w:val="27D4B2BD"/>
    <w:rsid w:val="2C664A98"/>
    <w:rsid w:val="2CA823E0"/>
    <w:rsid w:val="2E649C32"/>
    <w:rsid w:val="2EB549DF"/>
    <w:rsid w:val="2F92FB2D"/>
    <w:rsid w:val="3037F1E3"/>
    <w:rsid w:val="3039944B"/>
    <w:rsid w:val="312ECB8E"/>
    <w:rsid w:val="31D564AC"/>
    <w:rsid w:val="33BEED93"/>
    <w:rsid w:val="340B2857"/>
    <w:rsid w:val="3517E468"/>
    <w:rsid w:val="377B82DF"/>
    <w:rsid w:val="37E87119"/>
    <w:rsid w:val="3A9EA6B6"/>
    <w:rsid w:val="3AB70029"/>
    <w:rsid w:val="3CD7603B"/>
    <w:rsid w:val="3E34B069"/>
    <w:rsid w:val="40EAE606"/>
    <w:rsid w:val="441714AB"/>
    <w:rsid w:val="489CA313"/>
    <w:rsid w:val="4996CE3D"/>
    <w:rsid w:val="4A9201E2"/>
    <w:rsid w:val="4AB26FF7"/>
    <w:rsid w:val="4C1335A9"/>
    <w:rsid w:val="4CC2FCE2"/>
    <w:rsid w:val="4E08D5B3"/>
    <w:rsid w:val="510CA10D"/>
    <w:rsid w:val="52792659"/>
    <w:rsid w:val="5AEDA3D9"/>
    <w:rsid w:val="5C89743A"/>
    <w:rsid w:val="5D47F119"/>
    <w:rsid w:val="615CE55D"/>
    <w:rsid w:val="62669676"/>
    <w:rsid w:val="62F8B5BE"/>
    <w:rsid w:val="67F4F4ED"/>
    <w:rsid w:val="6928E292"/>
    <w:rsid w:val="6B1FB633"/>
    <w:rsid w:val="6E5B8B51"/>
    <w:rsid w:val="70B74695"/>
    <w:rsid w:val="726C484C"/>
    <w:rsid w:val="74C221B5"/>
    <w:rsid w:val="76AFBF42"/>
    <w:rsid w:val="7C06496D"/>
    <w:rsid w:val="7CFE371C"/>
    <w:rsid w:val="7D1F00C6"/>
    <w:rsid w:val="7D9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A10D"/>
  <w15:chartTrackingRefBased/>
  <w15:docId w15:val="{FDB0C7CC-15BD-45F4-9613-E4E8E099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uiPriority w:val="1"/>
    <w:rsid w:val="175549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fillery@mindout.org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6812965A83F418187BD16334885FF" ma:contentTypeVersion="16" ma:contentTypeDescription="Create a new document." ma:contentTypeScope="" ma:versionID="0070f0bde17de1f776e15cc1ba92fff1">
  <xsd:schema xmlns:xsd="http://www.w3.org/2001/XMLSchema" xmlns:xs="http://www.w3.org/2001/XMLSchema" xmlns:p="http://schemas.microsoft.com/office/2006/metadata/properties" xmlns:ns2="cc0cdb2e-a2de-4d5c-8724-98dacdcf3072" xmlns:ns3="3ca7df1c-371d-4a8b-88cc-9f55d84275fe" targetNamespace="http://schemas.microsoft.com/office/2006/metadata/properties" ma:root="true" ma:fieldsID="31fcf242164df2f6f99f7e723e69dd85" ns2:_="" ns3:_="">
    <xsd:import namespace="cc0cdb2e-a2de-4d5c-8724-98dacdcf3072"/>
    <xsd:import namespace="3ca7df1c-371d-4a8b-88cc-9f55d8427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db2e-a2de-4d5c-8724-98dacdcf30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7fb70-056e-424a-98c5-f7992f6af401}" ma:internalName="TaxCatchAll" ma:showField="CatchAllData" ma:web="cc0cdb2e-a2de-4d5c-8724-98dacdcf3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df1c-371d-4a8b-88cc-9f55d8427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a70c89-ac50-42b4-9fda-aa629c772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827B-EA14-48C3-AFAF-E4BF431D8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EA273-6BF1-4DB2-9142-B50317219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cdb2e-a2de-4d5c-8724-98dacdcf3072"/>
    <ds:schemaRef ds:uri="3ca7df1c-371d-4a8b-88cc-9f55d8427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Ballantyne</dc:creator>
  <cp:keywords/>
  <dc:description/>
  <cp:lastModifiedBy>Software3</cp:lastModifiedBy>
  <cp:revision>2</cp:revision>
  <dcterms:created xsi:type="dcterms:W3CDTF">2023-01-17T11:44:00Z</dcterms:created>
  <dcterms:modified xsi:type="dcterms:W3CDTF">2023-01-17T11:44:00Z</dcterms:modified>
</cp:coreProperties>
</file>