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27"/>
        <w:gridCol w:w="1554"/>
        <w:gridCol w:w="6095"/>
      </w:tblGrid>
      <w:tr w:rsidR="005B2EC6" w14:paraId="3098DF61" w14:textId="77777777" w:rsidTr="007F22D8">
        <w:trPr>
          <w:trHeight w:val="398"/>
        </w:trPr>
        <w:tc>
          <w:tcPr>
            <w:tcW w:w="2127" w:type="dxa"/>
            <w:vMerge w:val="restart"/>
          </w:tcPr>
          <w:p w14:paraId="6AD54722" w14:textId="581D9A02" w:rsidR="005B2EC6" w:rsidRDefault="005B2EC6" w:rsidP="53F1F4F5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D8B0453" wp14:editId="7C4ABCB0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</wp:posOffset>
                  </wp:positionV>
                  <wp:extent cx="1099820" cy="1181100"/>
                  <wp:effectExtent l="0" t="0" r="5080" b="0"/>
                  <wp:wrapSquare wrapText="bothSides"/>
                  <wp:docPr id="2139108087" name="Picture 1" descr="S:\NEW MINDOUT LOGOS\JPEG format\NEW MindOut 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gridSpan w:val="2"/>
          </w:tcPr>
          <w:p w14:paraId="38716574" w14:textId="412FA5E4" w:rsidR="005B2EC6" w:rsidRDefault="005B2EC6" w:rsidP="001529A0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Charity Director - </w:t>
            </w:r>
            <w:r w:rsidRPr="001529A0">
              <w:rPr>
                <w:rFonts w:ascii="Arial" w:hAnsi="Arial" w:cs="Arial"/>
                <w:b/>
                <w:bCs/>
                <w:sz w:val="32"/>
                <w:szCs w:val="32"/>
              </w:rPr>
              <w:t>Job Description</w:t>
            </w:r>
          </w:p>
          <w:p w14:paraId="24C8B639" w14:textId="4712083D" w:rsidR="005B2EC6" w:rsidRPr="0012102C" w:rsidRDefault="005B2EC6" w:rsidP="001529A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B2EC6" w:rsidRPr="00B50534" w14:paraId="745BFA9E" w14:textId="77777777" w:rsidTr="007F22D8">
        <w:trPr>
          <w:trHeight w:val="420"/>
        </w:trPr>
        <w:tc>
          <w:tcPr>
            <w:tcW w:w="2127" w:type="dxa"/>
            <w:vMerge/>
          </w:tcPr>
          <w:p w14:paraId="51C03237" w14:textId="77777777" w:rsidR="005B2EC6" w:rsidRPr="00B50534" w:rsidRDefault="005B2EC6" w:rsidP="53F1F4F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0D72684D" w14:textId="7AB00EDF" w:rsidR="005B2EC6" w:rsidRPr="00B50534" w:rsidRDefault="005B2EC6" w:rsidP="00B505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Salary </w:t>
            </w:r>
          </w:p>
        </w:tc>
        <w:tc>
          <w:tcPr>
            <w:tcW w:w="6095" w:type="dxa"/>
            <w:vAlign w:val="center"/>
          </w:tcPr>
          <w:p w14:paraId="5553366E" w14:textId="6F22E8CC" w:rsidR="005B2EC6" w:rsidRPr="00B50534" w:rsidRDefault="005B2EC6" w:rsidP="00B505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£55,000 p/a. </w:t>
            </w:r>
          </w:p>
        </w:tc>
      </w:tr>
      <w:tr w:rsidR="005B2EC6" w:rsidRPr="00B50534" w14:paraId="2AAFEAB9" w14:textId="77777777" w:rsidTr="007F22D8">
        <w:trPr>
          <w:trHeight w:val="486"/>
        </w:trPr>
        <w:tc>
          <w:tcPr>
            <w:tcW w:w="2127" w:type="dxa"/>
            <w:vMerge/>
          </w:tcPr>
          <w:p w14:paraId="0437E7FB" w14:textId="77777777" w:rsidR="005B2EC6" w:rsidRPr="00B50534" w:rsidRDefault="005B2EC6" w:rsidP="53F1F4F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6FCB3D9B" w14:textId="3F052CD3" w:rsidR="005B2EC6" w:rsidRPr="007F22D8" w:rsidRDefault="004657C0" w:rsidP="005B2E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22D8">
              <w:rPr>
                <w:rFonts w:ascii="Arial" w:hAnsi="Arial" w:cs="Arial"/>
                <w:sz w:val="20"/>
                <w:szCs w:val="20"/>
              </w:rPr>
              <w:t>Hours &amp; base</w:t>
            </w:r>
          </w:p>
        </w:tc>
        <w:tc>
          <w:tcPr>
            <w:tcW w:w="6095" w:type="dxa"/>
            <w:vAlign w:val="center"/>
          </w:tcPr>
          <w:p w14:paraId="630750B4" w14:textId="1EBD5659" w:rsidR="005B2EC6" w:rsidRPr="007F22D8" w:rsidRDefault="004657C0" w:rsidP="005B2E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22D8">
              <w:rPr>
                <w:rFonts w:ascii="Arial" w:hAnsi="Arial" w:cs="Arial"/>
                <w:sz w:val="20"/>
                <w:szCs w:val="20"/>
              </w:rPr>
              <w:t xml:space="preserve">F/T open to P/T hours or Job Share. Hybrid </w:t>
            </w:r>
            <w:r w:rsidR="001E19D9" w:rsidRPr="007F22D8">
              <w:rPr>
                <w:rFonts w:ascii="Arial" w:hAnsi="Arial" w:cs="Arial"/>
                <w:sz w:val="20"/>
                <w:szCs w:val="20"/>
              </w:rPr>
              <w:t>office base Brighton</w:t>
            </w:r>
            <w:r w:rsidRPr="007F22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2EC6" w:rsidRPr="00B50534" w14:paraId="70979C1E" w14:textId="77777777" w:rsidTr="007F22D8">
        <w:trPr>
          <w:trHeight w:val="486"/>
        </w:trPr>
        <w:tc>
          <w:tcPr>
            <w:tcW w:w="2127" w:type="dxa"/>
            <w:vMerge/>
          </w:tcPr>
          <w:p w14:paraId="0961DD23" w14:textId="77777777" w:rsidR="005B2EC6" w:rsidRPr="00B50534" w:rsidRDefault="005B2EC6" w:rsidP="53F1F4F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0A6D2CF5" w14:textId="054A6A2D" w:rsidR="005B2EC6" w:rsidRPr="007F22D8" w:rsidRDefault="004657C0" w:rsidP="005B2E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22D8">
              <w:rPr>
                <w:rFonts w:ascii="Arial" w:hAnsi="Arial" w:cs="Arial"/>
                <w:sz w:val="20"/>
                <w:szCs w:val="20"/>
              </w:rPr>
              <w:t>Reports to</w:t>
            </w:r>
          </w:p>
        </w:tc>
        <w:tc>
          <w:tcPr>
            <w:tcW w:w="6095" w:type="dxa"/>
            <w:vAlign w:val="center"/>
          </w:tcPr>
          <w:p w14:paraId="1962710C" w14:textId="783FD630" w:rsidR="005B2EC6" w:rsidRPr="007F22D8" w:rsidRDefault="004657C0" w:rsidP="005B2E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22D8">
              <w:rPr>
                <w:rFonts w:ascii="Arial" w:hAnsi="Arial" w:cs="Arial"/>
                <w:sz w:val="20"/>
                <w:szCs w:val="20"/>
              </w:rPr>
              <w:t>MindOut Board of Trustees (supervised by the Chair of the board)</w:t>
            </w:r>
          </w:p>
        </w:tc>
      </w:tr>
    </w:tbl>
    <w:p w14:paraId="353AC25D" w14:textId="77777777" w:rsidR="00D34B2F" w:rsidRDefault="00D34B2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9736"/>
      </w:tblGrid>
      <w:tr w:rsidR="00514E80" w14:paraId="5E2CF86D" w14:textId="77777777" w:rsidTr="0012102C">
        <w:tc>
          <w:tcPr>
            <w:tcW w:w="9736" w:type="dxa"/>
          </w:tcPr>
          <w:p w14:paraId="72E7018B" w14:textId="5D2D8830" w:rsidR="001443E6" w:rsidRPr="001443E6" w:rsidRDefault="001443E6" w:rsidP="00691FFB">
            <w:pPr>
              <w:rPr>
                <w:rFonts w:ascii="Arial" w:hAnsi="Arial" w:cs="Arial"/>
                <w:b/>
                <w:bCs/>
                <w:color w:val="FF33CC"/>
                <w:sz w:val="24"/>
                <w:szCs w:val="24"/>
              </w:rPr>
            </w:pPr>
            <w:r w:rsidRPr="001443E6">
              <w:rPr>
                <w:rFonts w:ascii="Arial" w:hAnsi="Arial" w:cs="Arial"/>
                <w:b/>
                <w:bCs/>
                <w:color w:val="FF33CC"/>
                <w:sz w:val="24"/>
                <w:szCs w:val="24"/>
              </w:rPr>
              <w:t>MindOut Core Purpose</w:t>
            </w:r>
          </w:p>
          <w:p w14:paraId="29CD1518" w14:textId="77777777" w:rsidR="001443E6" w:rsidRDefault="001443E6" w:rsidP="00691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C7CF8B" w14:textId="54EBBAA5" w:rsidR="00514E80" w:rsidRDefault="00514E80" w:rsidP="00691FFB">
            <w:pPr>
              <w:rPr>
                <w:rFonts w:ascii="Arial" w:hAnsi="Arial" w:cs="Arial"/>
                <w:sz w:val="20"/>
                <w:szCs w:val="20"/>
              </w:rPr>
            </w:pPr>
            <w:r w:rsidRPr="001443E6">
              <w:rPr>
                <w:rFonts w:ascii="Arial" w:hAnsi="Arial" w:cs="Arial"/>
                <w:sz w:val="20"/>
                <w:szCs w:val="20"/>
              </w:rPr>
              <w:t xml:space="preserve">To improve the wellbeing of LGBTQ+ people who </w:t>
            </w:r>
            <w:r w:rsidR="001443E6" w:rsidRPr="001443E6">
              <w:rPr>
                <w:rFonts w:ascii="Arial" w:hAnsi="Arial" w:cs="Arial"/>
                <w:sz w:val="20"/>
                <w:szCs w:val="20"/>
              </w:rPr>
              <w:t xml:space="preserve">experience mental health challenges, </w:t>
            </w:r>
            <w:r w:rsidR="001443E6">
              <w:rPr>
                <w:rFonts w:ascii="Arial" w:hAnsi="Arial" w:cs="Arial"/>
                <w:sz w:val="20"/>
                <w:szCs w:val="20"/>
              </w:rPr>
              <w:t>reducing</w:t>
            </w:r>
            <w:r w:rsidR="001443E6" w:rsidRPr="001443E6">
              <w:rPr>
                <w:rFonts w:ascii="Arial" w:hAnsi="Arial" w:cs="Arial"/>
                <w:sz w:val="20"/>
                <w:szCs w:val="20"/>
              </w:rPr>
              <w:t xml:space="preserve"> mental health stigma and promot</w:t>
            </w:r>
            <w:r w:rsidR="001443E6">
              <w:rPr>
                <w:rFonts w:ascii="Arial" w:hAnsi="Arial" w:cs="Arial"/>
                <w:sz w:val="20"/>
                <w:szCs w:val="20"/>
              </w:rPr>
              <w:t>ing</w:t>
            </w:r>
            <w:r w:rsidR="001443E6" w:rsidRPr="00144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EE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443E6" w:rsidRPr="001443E6">
              <w:rPr>
                <w:rFonts w:ascii="Arial" w:hAnsi="Arial" w:cs="Arial"/>
                <w:sz w:val="20"/>
                <w:szCs w:val="20"/>
              </w:rPr>
              <w:t xml:space="preserve">positive mental health </w:t>
            </w:r>
            <w:r w:rsidR="001443E6">
              <w:rPr>
                <w:rFonts w:ascii="Arial" w:hAnsi="Arial" w:cs="Arial"/>
                <w:sz w:val="20"/>
                <w:szCs w:val="20"/>
              </w:rPr>
              <w:t xml:space="preserve">culture. </w:t>
            </w:r>
          </w:p>
          <w:p w14:paraId="2A42C284" w14:textId="4C0EE7FF" w:rsidR="001443E6" w:rsidRPr="001443E6" w:rsidRDefault="001443E6" w:rsidP="0069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02C" w14:paraId="652F11A4" w14:textId="77777777" w:rsidTr="0012102C">
        <w:tc>
          <w:tcPr>
            <w:tcW w:w="9736" w:type="dxa"/>
          </w:tcPr>
          <w:p w14:paraId="1043264E" w14:textId="77777777" w:rsidR="001443E6" w:rsidRPr="001443E6" w:rsidRDefault="001443E6" w:rsidP="00691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892F43" w14:textId="2FB36554" w:rsidR="00691FFB" w:rsidRPr="00691FFB" w:rsidRDefault="00691FFB" w:rsidP="00691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FFB">
              <w:rPr>
                <w:rFonts w:ascii="Arial" w:hAnsi="Arial" w:cs="Arial"/>
                <w:b/>
                <w:bCs/>
                <w:sz w:val="24"/>
                <w:szCs w:val="24"/>
              </w:rPr>
              <w:t>Purpose of the role</w:t>
            </w:r>
          </w:p>
          <w:p w14:paraId="06E6C821" w14:textId="77777777" w:rsidR="00691FFB" w:rsidRPr="00691FFB" w:rsidRDefault="00691FFB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649255D2" w14:textId="5318B43B" w:rsidR="000039A1" w:rsidRPr="00691FFB" w:rsidRDefault="00691FFB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Charity 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Director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is responsible for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 overall management and leadership for the organisation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, 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ing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 the team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to continually grow, develop </w:t>
            </w:r>
            <w:r w:rsidR="00A360FA">
              <w:rPr>
                <w:rFonts w:ascii="Arial" w:hAnsi="Arial" w:cs="Arial"/>
                <w:color w:val="242424"/>
                <w:sz w:val="20"/>
                <w:szCs w:val="20"/>
              </w:rPr>
              <w:t>and adapt to change. They will lead the strategic vis</w:t>
            </w:r>
            <w:r w:rsidR="00A41A76">
              <w:rPr>
                <w:rFonts w:ascii="Arial" w:hAnsi="Arial" w:cs="Arial"/>
                <w:color w:val="242424"/>
                <w:sz w:val="20"/>
                <w:szCs w:val="20"/>
              </w:rPr>
              <w:t>i</w:t>
            </w:r>
            <w:r w:rsidR="00A360FA">
              <w:rPr>
                <w:rFonts w:ascii="Arial" w:hAnsi="Arial" w:cs="Arial"/>
                <w:color w:val="242424"/>
                <w:sz w:val="20"/>
                <w:szCs w:val="20"/>
              </w:rPr>
              <w:t xml:space="preserve">on of the </w:t>
            </w:r>
            <w:r w:rsidR="0084569C">
              <w:rPr>
                <w:rFonts w:ascii="Arial" w:hAnsi="Arial" w:cs="Arial"/>
                <w:color w:val="242424"/>
                <w:sz w:val="20"/>
                <w:szCs w:val="20"/>
              </w:rPr>
              <w:t>charity</w:t>
            </w:r>
            <w:r w:rsidR="00F77D26">
              <w:rPr>
                <w:rFonts w:ascii="Arial" w:hAnsi="Arial" w:cs="Arial"/>
                <w:color w:val="242424"/>
                <w:sz w:val="20"/>
                <w:szCs w:val="20"/>
              </w:rPr>
              <w:t xml:space="preserve"> to deliver against it short and long term aspirations. W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>ork</w:t>
            </w:r>
            <w:r w:rsidR="008821A6">
              <w:rPr>
                <w:rFonts w:ascii="Arial" w:hAnsi="Arial" w:cs="Arial"/>
                <w:color w:val="242424"/>
                <w:sz w:val="20"/>
                <w:szCs w:val="20"/>
              </w:rPr>
              <w:t>ing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 w:rsidR="00F77D26">
              <w:rPr>
                <w:rFonts w:ascii="Arial" w:hAnsi="Arial" w:cs="Arial"/>
                <w:color w:val="242424"/>
                <w:sz w:val="20"/>
                <w:szCs w:val="20"/>
              </w:rPr>
              <w:t xml:space="preserve">alongside 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the Board of Trustees </w:t>
            </w:r>
            <w:r w:rsidR="00F77D26">
              <w:rPr>
                <w:rFonts w:ascii="Arial" w:hAnsi="Arial" w:cs="Arial"/>
                <w:color w:val="242424"/>
                <w:sz w:val="20"/>
                <w:szCs w:val="20"/>
              </w:rPr>
              <w:t xml:space="preserve">they will 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>ensure the charity has the infrastructure, governance and resources in place to</w:t>
            </w:r>
            <w:r w:rsidR="00F77D26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secure </w:t>
            </w:r>
            <w:r w:rsidR="00F77D26">
              <w:rPr>
                <w:rFonts w:ascii="Arial" w:hAnsi="Arial" w:cs="Arial"/>
                <w:color w:val="242424"/>
                <w:sz w:val="20"/>
                <w:szCs w:val="20"/>
              </w:rPr>
              <w:t>long-term</w:t>
            </w:r>
            <w:r w:rsidR="00F2042B">
              <w:rPr>
                <w:rFonts w:ascii="Arial" w:hAnsi="Arial" w:cs="Arial"/>
                <w:color w:val="242424"/>
                <w:sz w:val="20"/>
                <w:szCs w:val="20"/>
              </w:rPr>
              <w:t>,</w:t>
            </w:r>
            <w:r w:rsidR="00D43383">
              <w:rPr>
                <w:rFonts w:ascii="Arial" w:hAnsi="Arial" w:cs="Arial"/>
                <w:color w:val="242424"/>
                <w:sz w:val="20"/>
                <w:szCs w:val="20"/>
              </w:rPr>
              <w:t xml:space="preserve"> sustainable</w:t>
            </w:r>
            <w:r w:rsidR="00F77D26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>funding</w:t>
            </w:r>
            <w:r w:rsidR="00F2042B">
              <w:rPr>
                <w:rFonts w:ascii="Arial" w:hAnsi="Arial" w:cs="Arial"/>
                <w:color w:val="242424"/>
                <w:sz w:val="20"/>
                <w:szCs w:val="20"/>
              </w:rPr>
              <w:t>, develop the resilience of the charity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 and deliver</w:t>
            </w:r>
            <w:r w:rsidR="00F77D26">
              <w:rPr>
                <w:rFonts w:ascii="Arial" w:hAnsi="Arial" w:cs="Arial"/>
                <w:color w:val="242424"/>
                <w:sz w:val="20"/>
                <w:szCs w:val="20"/>
              </w:rPr>
              <w:t xml:space="preserve"> a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 w:rsidR="00F77D26">
              <w:rPr>
                <w:rFonts w:ascii="Arial" w:hAnsi="Arial" w:cs="Arial"/>
                <w:color w:val="242424"/>
                <w:sz w:val="20"/>
                <w:szCs w:val="20"/>
              </w:rPr>
              <w:t>high quality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 xml:space="preserve"> and cost-effective </w:t>
            </w:r>
            <w:r w:rsidR="00F77D26">
              <w:rPr>
                <w:rFonts w:ascii="Arial" w:hAnsi="Arial" w:cs="Arial"/>
                <w:color w:val="242424"/>
                <w:sz w:val="20"/>
                <w:szCs w:val="20"/>
              </w:rPr>
              <w:t xml:space="preserve">services to </w:t>
            </w:r>
            <w:r w:rsidR="008C0419">
              <w:rPr>
                <w:rFonts w:ascii="Arial" w:hAnsi="Arial" w:cs="Arial"/>
                <w:color w:val="242424"/>
                <w:sz w:val="20"/>
                <w:szCs w:val="20"/>
              </w:rPr>
              <w:t xml:space="preserve">the LGBTQ+ community. They will lead our culture and set the tone in everything they do, </w:t>
            </w:r>
            <w:r w:rsidR="0084569C">
              <w:rPr>
                <w:rFonts w:ascii="Arial" w:hAnsi="Arial" w:cs="Arial"/>
                <w:color w:val="242424"/>
                <w:sz w:val="20"/>
                <w:szCs w:val="20"/>
              </w:rPr>
              <w:t xml:space="preserve">upholding </w:t>
            </w:r>
            <w:r w:rsidR="00A41A76">
              <w:rPr>
                <w:rFonts w:ascii="Arial" w:hAnsi="Arial" w:cs="Arial"/>
                <w:color w:val="242424"/>
                <w:sz w:val="20"/>
                <w:szCs w:val="20"/>
              </w:rPr>
              <w:t xml:space="preserve">MindOut’s </w:t>
            </w:r>
            <w:r w:rsidRPr="00691FFB">
              <w:rPr>
                <w:rFonts w:ascii="Arial" w:hAnsi="Arial" w:cs="Arial"/>
                <w:color w:val="242424"/>
                <w:sz w:val="20"/>
                <w:szCs w:val="20"/>
              </w:rPr>
              <w:t>values</w:t>
            </w:r>
            <w:r w:rsidR="0084569C">
              <w:rPr>
                <w:rFonts w:ascii="Arial" w:hAnsi="Arial" w:cs="Arial"/>
                <w:color w:val="242424"/>
                <w:sz w:val="20"/>
                <w:szCs w:val="20"/>
              </w:rPr>
              <w:t xml:space="preserve"> and creating space for everyone to bring their true authentic selves to work. </w:t>
            </w:r>
          </w:p>
          <w:p w14:paraId="670C7D48" w14:textId="1558F7BB" w:rsidR="0012102C" w:rsidRPr="001443E6" w:rsidRDefault="00121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2C" w14:paraId="66ACA94F" w14:textId="77777777" w:rsidTr="0012102C">
        <w:tc>
          <w:tcPr>
            <w:tcW w:w="9736" w:type="dxa"/>
          </w:tcPr>
          <w:p w14:paraId="292E919C" w14:textId="77777777" w:rsidR="00691FFB" w:rsidRDefault="00691FFB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1E8A8521" w14:textId="77777777" w:rsidR="00691FFB" w:rsidRPr="00530001" w:rsidRDefault="00691FFB" w:rsidP="00691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0001">
              <w:rPr>
                <w:rFonts w:ascii="Arial" w:hAnsi="Arial" w:cs="Arial"/>
                <w:b/>
                <w:bCs/>
                <w:sz w:val="24"/>
                <w:szCs w:val="24"/>
              </w:rPr>
              <w:t>How does this role align to our strategy?</w:t>
            </w:r>
          </w:p>
          <w:p w14:paraId="43220DC4" w14:textId="77777777" w:rsidR="00691FFB" w:rsidRDefault="00691FFB" w:rsidP="00691FFB">
            <w:pPr>
              <w:rPr>
                <w:rFonts w:ascii="Arial" w:hAnsi="Arial" w:cs="Arial"/>
              </w:rPr>
            </w:pPr>
          </w:p>
          <w:p w14:paraId="7F2F06E1" w14:textId="7B212931" w:rsidR="0084569C" w:rsidRDefault="0084569C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Our </w:t>
            </w:r>
            <w:r w:rsidR="006E6FBA">
              <w:rPr>
                <w:rFonts w:ascii="Arial" w:hAnsi="Arial" w:cs="Arial"/>
                <w:color w:val="242424"/>
                <w:sz w:val="20"/>
                <w:szCs w:val="20"/>
              </w:rPr>
              <w:t>strategic priorities are:</w:t>
            </w:r>
          </w:p>
          <w:p w14:paraId="16F40391" w14:textId="77777777" w:rsidR="006E6FBA" w:rsidRDefault="006E6FBA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0C76FCAF" w14:textId="5D9301A3" w:rsidR="00691FFB" w:rsidRDefault="00691FFB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7131C">
              <w:rPr>
                <w:rFonts w:ascii="Arial" w:hAnsi="Arial" w:cs="Arial"/>
                <w:b/>
                <w:bCs/>
                <w:color w:val="FF33CC"/>
                <w:sz w:val="20"/>
                <w:szCs w:val="20"/>
              </w:rPr>
              <w:t xml:space="preserve">Delivering </w:t>
            </w:r>
            <w:r w:rsidRPr="00F408A7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outstanding services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 w:rsidR="006E6FBA">
              <w:rPr>
                <w:rFonts w:ascii="Arial" w:hAnsi="Arial" w:cs="Arial"/>
                <w:color w:val="242424"/>
                <w:sz w:val="20"/>
                <w:szCs w:val="20"/>
              </w:rPr>
              <w:t>–</w:t>
            </w:r>
            <w:r w:rsidR="00672FDA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 w:rsidR="006E6FBA">
              <w:rPr>
                <w:rFonts w:ascii="Arial" w:hAnsi="Arial" w:cs="Arial"/>
                <w:color w:val="242424"/>
                <w:sz w:val="20"/>
                <w:szCs w:val="20"/>
              </w:rPr>
              <w:t xml:space="preserve">advocacy, </w:t>
            </w:r>
            <w:r w:rsidR="00993A3D">
              <w:rPr>
                <w:rFonts w:ascii="Arial" w:hAnsi="Arial" w:cs="Arial"/>
                <w:color w:val="242424"/>
                <w:sz w:val="20"/>
                <w:szCs w:val="20"/>
              </w:rPr>
              <w:t xml:space="preserve">wellbeing, </w:t>
            </w:r>
            <w:r w:rsidR="00F408A7">
              <w:rPr>
                <w:rFonts w:ascii="Arial" w:hAnsi="Arial" w:cs="Arial"/>
                <w:color w:val="242424"/>
                <w:sz w:val="20"/>
                <w:szCs w:val="20"/>
              </w:rPr>
              <w:t>counselling,</w:t>
            </w:r>
            <w:r w:rsidR="00993A3D">
              <w:rPr>
                <w:rFonts w:ascii="Arial" w:hAnsi="Arial" w:cs="Arial"/>
                <w:color w:val="242424"/>
                <w:sz w:val="20"/>
                <w:szCs w:val="20"/>
              </w:rPr>
              <w:t xml:space="preserve"> and training services all which support the </w:t>
            </w:r>
            <w:r w:rsidR="00D65CC0">
              <w:rPr>
                <w:rFonts w:ascii="Arial" w:hAnsi="Arial" w:cs="Arial"/>
                <w:color w:val="242424"/>
                <w:sz w:val="20"/>
                <w:szCs w:val="20"/>
              </w:rPr>
              <w:t>LGBTQ+ communit</w:t>
            </w:r>
            <w:r w:rsidR="00672FDA">
              <w:rPr>
                <w:rFonts w:ascii="Arial" w:hAnsi="Arial" w:cs="Arial"/>
                <w:color w:val="242424"/>
                <w:sz w:val="20"/>
                <w:szCs w:val="20"/>
              </w:rPr>
              <w:t xml:space="preserve">ies mental health and </w:t>
            </w:r>
            <w:r w:rsidR="00BF4391">
              <w:rPr>
                <w:rFonts w:ascii="Arial" w:hAnsi="Arial" w:cs="Arial"/>
                <w:color w:val="242424"/>
                <w:sz w:val="20"/>
                <w:szCs w:val="20"/>
              </w:rPr>
              <w:t xml:space="preserve">creates an environment where they </w:t>
            </w:r>
            <w:proofErr w:type="gramStart"/>
            <w:r w:rsidR="00BF4391">
              <w:rPr>
                <w:rFonts w:ascii="Arial" w:hAnsi="Arial" w:cs="Arial"/>
                <w:color w:val="242424"/>
                <w:sz w:val="20"/>
                <w:szCs w:val="20"/>
              </w:rPr>
              <w:t xml:space="preserve">are </w:t>
            </w:r>
            <w:r w:rsidR="00D65CC0">
              <w:rPr>
                <w:rFonts w:ascii="Arial" w:hAnsi="Arial" w:cs="Arial"/>
                <w:color w:val="242424"/>
                <w:sz w:val="20"/>
                <w:szCs w:val="20"/>
              </w:rPr>
              <w:t>able to</w:t>
            </w:r>
            <w:proofErr w:type="gramEnd"/>
            <w:r w:rsidR="00D65CC0">
              <w:rPr>
                <w:rFonts w:ascii="Arial" w:hAnsi="Arial" w:cs="Arial"/>
                <w:color w:val="242424"/>
                <w:sz w:val="20"/>
                <w:szCs w:val="20"/>
              </w:rPr>
              <w:t xml:space="preserve"> thrive. </w:t>
            </w:r>
          </w:p>
          <w:p w14:paraId="031D4B05" w14:textId="77777777" w:rsidR="00A52999" w:rsidRDefault="00A52999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73329286" w14:textId="59974561" w:rsidR="00A52999" w:rsidRDefault="00A52999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The role of the Director is to manage, assess and continually improve these services, ensuring they are of the highest quality an</w:t>
            </w:r>
            <w:r w:rsidR="00511FED">
              <w:rPr>
                <w:rFonts w:ascii="Arial" w:hAnsi="Arial" w:cs="Arial"/>
                <w:color w:val="242424"/>
                <w:sz w:val="20"/>
                <w:szCs w:val="20"/>
              </w:rPr>
              <w:t xml:space="preserve">d can be sustainably delivered in the long term. </w:t>
            </w:r>
            <w:r w:rsidR="00286D43">
              <w:rPr>
                <w:rFonts w:ascii="Arial" w:hAnsi="Arial" w:cs="Arial"/>
                <w:color w:val="242424"/>
                <w:sz w:val="20"/>
                <w:szCs w:val="20"/>
              </w:rPr>
              <w:t xml:space="preserve">Key performance indicators of these services should be reported to the Board on a </w:t>
            </w:r>
            <w:r w:rsidR="00F314F0">
              <w:rPr>
                <w:rFonts w:ascii="Arial" w:hAnsi="Arial" w:cs="Arial"/>
                <w:color w:val="242424"/>
                <w:sz w:val="20"/>
                <w:szCs w:val="20"/>
              </w:rPr>
              <w:t>quarterly</w:t>
            </w:r>
            <w:r w:rsidR="00286D43">
              <w:rPr>
                <w:rFonts w:ascii="Arial" w:hAnsi="Arial" w:cs="Arial"/>
                <w:color w:val="242424"/>
                <w:sz w:val="20"/>
                <w:szCs w:val="20"/>
              </w:rPr>
              <w:t xml:space="preserve"> basis wit</w:t>
            </w:r>
            <w:r w:rsidR="00F314F0">
              <w:rPr>
                <w:rFonts w:ascii="Arial" w:hAnsi="Arial" w:cs="Arial"/>
                <w:color w:val="242424"/>
                <w:sz w:val="20"/>
                <w:szCs w:val="20"/>
              </w:rPr>
              <w:t xml:space="preserve">h any relevant commentary, action plans and decision points. </w:t>
            </w:r>
          </w:p>
          <w:p w14:paraId="4BC88F4E" w14:textId="77777777" w:rsidR="00691FFB" w:rsidRDefault="00691FFB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682E72FC" w14:textId="2DE1A48B" w:rsidR="00691FFB" w:rsidRDefault="00691FFB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7131C">
              <w:rPr>
                <w:rFonts w:ascii="Arial" w:hAnsi="Arial" w:cs="Arial"/>
                <w:b/>
                <w:bCs/>
                <w:color w:val="FF33CC"/>
                <w:sz w:val="20"/>
                <w:szCs w:val="20"/>
              </w:rPr>
              <w:t xml:space="preserve">Generating </w:t>
            </w:r>
            <w:r w:rsidRPr="0069600B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sustainable funding</w:t>
            </w:r>
            <w:r w:rsidR="00F314F0">
              <w:rPr>
                <w:rFonts w:ascii="Arial" w:hAnsi="Arial" w:cs="Arial"/>
                <w:color w:val="242424"/>
                <w:sz w:val="20"/>
                <w:szCs w:val="20"/>
              </w:rPr>
              <w:t xml:space="preserve"> – the charity </w:t>
            </w:r>
            <w:r w:rsidR="00672FDA">
              <w:rPr>
                <w:rFonts w:ascii="Arial" w:hAnsi="Arial" w:cs="Arial"/>
                <w:color w:val="242424"/>
                <w:sz w:val="20"/>
                <w:szCs w:val="20"/>
              </w:rPr>
              <w:t xml:space="preserve">has </w:t>
            </w:r>
            <w:r w:rsidR="0006494E">
              <w:rPr>
                <w:rFonts w:ascii="Arial" w:hAnsi="Arial" w:cs="Arial"/>
                <w:color w:val="242424"/>
                <w:sz w:val="20"/>
                <w:szCs w:val="20"/>
              </w:rPr>
              <w:t xml:space="preserve">long term funding in place that is reliable and </w:t>
            </w:r>
            <w:proofErr w:type="gramStart"/>
            <w:r w:rsidR="0006494E">
              <w:rPr>
                <w:rFonts w:ascii="Arial" w:hAnsi="Arial" w:cs="Arial"/>
                <w:color w:val="242424"/>
                <w:sz w:val="20"/>
                <w:szCs w:val="20"/>
              </w:rPr>
              <w:t>in excess of</w:t>
            </w:r>
            <w:proofErr w:type="gramEnd"/>
            <w:r w:rsidR="0006494E">
              <w:rPr>
                <w:rFonts w:ascii="Arial" w:hAnsi="Arial" w:cs="Arial"/>
                <w:color w:val="242424"/>
                <w:sz w:val="20"/>
                <w:szCs w:val="20"/>
              </w:rPr>
              <w:t xml:space="preserve"> the </w:t>
            </w:r>
            <w:r w:rsidR="0069600B">
              <w:rPr>
                <w:rFonts w:ascii="Arial" w:hAnsi="Arial" w:cs="Arial"/>
                <w:color w:val="242424"/>
                <w:sz w:val="20"/>
                <w:szCs w:val="20"/>
              </w:rPr>
              <w:t xml:space="preserve">operating costs of the origination. </w:t>
            </w:r>
          </w:p>
          <w:p w14:paraId="78DA089F" w14:textId="77777777" w:rsidR="0099183C" w:rsidRDefault="0099183C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613DEE5B" w14:textId="590C9D9C" w:rsidR="0099183C" w:rsidRDefault="0099183C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The role of the </w:t>
            </w:r>
            <w:r w:rsidR="00BA01C4">
              <w:rPr>
                <w:rFonts w:ascii="Arial" w:hAnsi="Arial" w:cs="Arial"/>
                <w:color w:val="242424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irector is to </w:t>
            </w:r>
            <w:r w:rsidR="00BA01C4">
              <w:rPr>
                <w:rFonts w:ascii="Arial" w:hAnsi="Arial" w:cs="Arial"/>
                <w:color w:val="242424"/>
                <w:sz w:val="20"/>
                <w:szCs w:val="20"/>
              </w:rPr>
              <w:t xml:space="preserve">oversee the organisations finances and directly contribute to fundraising </w:t>
            </w:r>
            <w:r w:rsidR="00186D1E">
              <w:rPr>
                <w:rFonts w:ascii="Arial" w:hAnsi="Arial" w:cs="Arial"/>
                <w:color w:val="242424"/>
                <w:sz w:val="20"/>
                <w:szCs w:val="20"/>
              </w:rPr>
              <w:t xml:space="preserve">efforts which secure long term financial stability. </w:t>
            </w:r>
            <w:r w:rsidR="006B1B64">
              <w:rPr>
                <w:rFonts w:ascii="Arial" w:hAnsi="Arial" w:cs="Arial"/>
                <w:color w:val="242424"/>
                <w:sz w:val="20"/>
                <w:szCs w:val="20"/>
              </w:rPr>
              <w:t xml:space="preserve">Budgets should be manged conservatively, with </w:t>
            </w:r>
            <w:r w:rsidR="00187203">
              <w:rPr>
                <w:rFonts w:ascii="Arial" w:hAnsi="Arial" w:cs="Arial"/>
                <w:color w:val="242424"/>
                <w:sz w:val="20"/>
                <w:szCs w:val="20"/>
              </w:rPr>
              <w:t xml:space="preserve">attention to detail, managing any associated risks and controls. </w:t>
            </w:r>
          </w:p>
          <w:p w14:paraId="58FE0A9B" w14:textId="77777777" w:rsidR="00691FFB" w:rsidRDefault="00691FFB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24E9CD14" w14:textId="1F7C5E1B" w:rsidR="00691FFB" w:rsidRDefault="002F279F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27131C">
              <w:rPr>
                <w:rFonts w:ascii="Arial" w:hAnsi="Arial" w:cs="Arial"/>
                <w:b/>
                <w:bCs/>
                <w:color w:val="FF33CC"/>
                <w:sz w:val="20"/>
                <w:szCs w:val="20"/>
              </w:rPr>
              <w:t xml:space="preserve">Conserving </w:t>
            </w:r>
            <w:r w:rsidR="00F43EFD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resources though</w:t>
            </w:r>
            <w:r w:rsidR="00576C00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 xml:space="preserve"> a</w:t>
            </w:r>
            <w:r w:rsidR="00691FFB" w:rsidRPr="0099183C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 xml:space="preserve">gile and </w:t>
            </w:r>
            <w:r w:rsidR="0099183C" w:rsidRPr="0099183C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cost-</w:t>
            </w:r>
            <w:r w:rsidR="00BE53D5" w:rsidRPr="0099183C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eff</w:t>
            </w:r>
            <w:r w:rsidR="00BE53D5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icient delivery</w:t>
            </w:r>
            <w:r w:rsidR="00F65C55">
              <w:rPr>
                <w:rFonts w:ascii="Arial" w:hAnsi="Arial" w:cs="Arial"/>
                <w:color w:val="242424"/>
                <w:sz w:val="20"/>
                <w:szCs w:val="20"/>
              </w:rPr>
              <w:t>– the charity has the right resource, skills and capabilities to deliver its operation</w:t>
            </w:r>
            <w:r w:rsidR="00DF559F">
              <w:rPr>
                <w:rFonts w:ascii="Arial" w:hAnsi="Arial" w:cs="Arial"/>
                <w:color w:val="242424"/>
                <w:sz w:val="20"/>
                <w:szCs w:val="20"/>
              </w:rPr>
              <w:t xml:space="preserve">, </w:t>
            </w:r>
            <w:r w:rsidR="00DB443C">
              <w:rPr>
                <w:rFonts w:ascii="Arial" w:hAnsi="Arial" w:cs="Arial"/>
                <w:color w:val="242424"/>
                <w:sz w:val="20"/>
                <w:szCs w:val="20"/>
              </w:rPr>
              <w:t xml:space="preserve">harnessing the power of its </w:t>
            </w:r>
            <w:r w:rsidR="0099183C">
              <w:rPr>
                <w:rFonts w:ascii="Arial" w:hAnsi="Arial" w:cs="Arial"/>
                <w:color w:val="242424"/>
                <w:sz w:val="20"/>
                <w:szCs w:val="20"/>
              </w:rPr>
              <w:t>USP to enable long term growth</w:t>
            </w:r>
            <w:r w:rsidR="00187203"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  <w:p w14:paraId="5A75263A" w14:textId="77777777" w:rsidR="00187203" w:rsidRDefault="00187203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01CCB137" w14:textId="67E1BA09" w:rsidR="00187203" w:rsidRDefault="00187203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The role of the </w:t>
            </w:r>
            <w:r w:rsidR="00D86500">
              <w:rPr>
                <w:rFonts w:ascii="Arial" w:hAnsi="Arial" w:cs="Arial"/>
                <w:color w:val="242424"/>
                <w:sz w:val="20"/>
                <w:szCs w:val="20"/>
              </w:rPr>
              <w:t xml:space="preserve">Director is to continually assess the success of its </w:t>
            </w:r>
            <w:r w:rsidR="003A0075">
              <w:rPr>
                <w:rFonts w:ascii="Arial" w:hAnsi="Arial" w:cs="Arial"/>
                <w:color w:val="242424"/>
                <w:sz w:val="20"/>
                <w:szCs w:val="20"/>
              </w:rPr>
              <w:t>organisational</w:t>
            </w:r>
            <w:r w:rsidR="00D86500">
              <w:rPr>
                <w:rFonts w:ascii="Arial" w:hAnsi="Arial" w:cs="Arial"/>
                <w:color w:val="242424"/>
                <w:sz w:val="20"/>
                <w:szCs w:val="20"/>
              </w:rPr>
              <w:t xml:space="preserve"> structures, looking for opportunities to create simplicity and </w:t>
            </w:r>
            <w:r w:rsidR="00635C90">
              <w:rPr>
                <w:rFonts w:ascii="Arial" w:hAnsi="Arial" w:cs="Arial"/>
                <w:color w:val="242424"/>
                <w:sz w:val="20"/>
                <w:szCs w:val="20"/>
              </w:rPr>
              <w:t>cost-efficient</w:t>
            </w:r>
            <w:r w:rsidR="003A0075">
              <w:rPr>
                <w:rFonts w:ascii="Arial" w:hAnsi="Arial" w:cs="Arial"/>
                <w:color w:val="242424"/>
                <w:sz w:val="20"/>
                <w:szCs w:val="20"/>
              </w:rPr>
              <w:t xml:space="preserve"> resourcing. </w:t>
            </w:r>
            <w:r w:rsidR="00635C90">
              <w:rPr>
                <w:rFonts w:ascii="Arial" w:hAnsi="Arial" w:cs="Arial"/>
                <w:color w:val="242424"/>
                <w:sz w:val="20"/>
                <w:szCs w:val="20"/>
              </w:rPr>
              <w:t xml:space="preserve">Each roles return on investment should be clearly defined and aligned to our strategic priorities. </w:t>
            </w:r>
          </w:p>
          <w:p w14:paraId="7892F1EC" w14:textId="77777777" w:rsidR="0027131C" w:rsidRDefault="0027131C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1F2D72E7" w14:textId="77777777" w:rsidR="0027131C" w:rsidRDefault="0027131C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169E09B4" w14:textId="77777777" w:rsidR="0027131C" w:rsidRDefault="0027131C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48EFD7F2" w14:textId="77777777" w:rsidR="0027131C" w:rsidRDefault="0027131C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778FEF37" w14:textId="77777777" w:rsidR="00910DDC" w:rsidRDefault="00910DDC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0C6F7585" w14:textId="77777777" w:rsidR="00910DDC" w:rsidRDefault="00910DDC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14:paraId="59C49C4A" w14:textId="5143E525" w:rsidR="00530001" w:rsidRPr="00691FFB" w:rsidRDefault="00530001" w:rsidP="00691FFB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12102C" w14:paraId="4C4CACC2" w14:textId="77777777" w:rsidTr="0027131C">
        <w:tc>
          <w:tcPr>
            <w:tcW w:w="9736" w:type="dxa"/>
            <w:tcBorders>
              <w:bottom w:val="single" w:sz="4" w:space="0" w:color="FF33CC"/>
            </w:tcBorders>
          </w:tcPr>
          <w:p w14:paraId="2F43CC15" w14:textId="77777777" w:rsidR="00691FFB" w:rsidRPr="00691FFB" w:rsidRDefault="00691F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72848" w14:textId="36A8BC34" w:rsidR="0012102C" w:rsidRPr="00691FFB" w:rsidRDefault="00691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FFB">
              <w:rPr>
                <w:rFonts w:ascii="Arial" w:hAnsi="Arial" w:cs="Arial"/>
                <w:b/>
                <w:bCs/>
                <w:sz w:val="24"/>
                <w:szCs w:val="24"/>
              </w:rPr>
              <w:t>Role description</w:t>
            </w:r>
          </w:p>
          <w:p w14:paraId="22DD3092" w14:textId="77777777" w:rsidR="00691FFB" w:rsidRPr="00691FFB" w:rsidRDefault="00691F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11A5F" w14:textId="77777777" w:rsidR="00691FFB" w:rsidRPr="00D705AB" w:rsidRDefault="00691FFB" w:rsidP="00691F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05AB">
              <w:rPr>
                <w:rFonts w:ascii="Arial" w:hAnsi="Arial" w:cs="Arial"/>
                <w:bCs/>
                <w:sz w:val="20"/>
                <w:szCs w:val="20"/>
              </w:rPr>
              <w:t>You will have the skills, experience, sensitivity and personal confidence to oversee all the activities of the charity but will have specific responsibility for:</w:t>
            </w:r>
          </w:p>
          <w:p w14:paraId="38F1F4D6" w14:textId="77777777" w:rsidR="00691FFB" w:rsidRPr="00D705AB" w:rsidRDefault="00691FFB" w:rsidP="00691F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582991" w14:textId="51335287" w:rsidR="00691FFB" w:rsidRPr="00D705AB" w:rsidRDefault="00691FFB" w:rsidP="00691F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5AB">
              <w:rPr>
                <w:rFonts w:ascii="Arial" w:hAnsi="Arial" w:cs="Arial"/>
                <w:b/>
                <w:bCs/>
                <w:sz w:val="20"/>
                <w:szCs w:val="20"/>
              </w:rPr>
              <w:t>Governance</w:t>
            </w:r>
          </w:p>
          <w:p w14:paraId="32FF44D3" w14:textId="6F662EF3" w:rsidR="00A059F2" w:rsidRPr="008E1936" w:rsidRDefault="00A059F2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Reporting the charities outputs to the board of trustees, identifying opportunities for improvement and making recommendations of how to address </w:t>
            </w:r>
            <w:r w:rsidR="00274172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these.</w:t>
            </w:r>
          </w:p>
          <w:p w14:paraId="003F9265" w14:textId="21DFD7E7" w:rsidR="00691FFB" w:rsidRPr="008E1936" w:rsidRDefault="00691FFB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To work with the Trustees </w:t>
            </w:r>
            <w:r w:rsidR="00A059F2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to </w:t>
            </w: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recruit </w:t>
            </w:r>
            <w:r w:rsidR="00274172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and onboard </w:t>
            </w: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new </w:t>
            </w:r>
            <w:r w:rsidR="00274172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trustees.</w:t>
            </w:r>
          </w:p>
          <w:p w14:paraId="20F4DEB5" w14:textId="1549B18B" w:rsidR="009B41AE" w:rsidRPr="008E1936" w:rsidRDefault="009B41AE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Ensure governance structures and processes are in place</w:t>
            </w:r>
            <w:r w:rsidR="001B7894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,</w:t>
            </w: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ensur</w:t>
            </w:r>
            <w:r w:rsidR="001B7894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ing</w:t>
            </w: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the </w:t>
            </w:r>
            <w:r w:rsidR="00894A9F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charity</w:t>
            </w:r>
            <w:r w:rsidR="001B7894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fulfils statutory obligations</w:t>
            </w:r>
          </w:p>
          <w:p w14:paraId="22E6E5C0" w14:textId="378E3185" w:rsidR="001B7894" w:rsidRPr="008E1936" w:rsidRDefault="001B7894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Ensure risk management processes are in place and </w:t>
            </w:r>
            <w:r w:rsidR="00F82588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implemented effectively</w:t>
            </w:r>
            <w:r w:rsidR="00D07276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</w:t>
            </w:r>
            <w:r w:rsidR="002A3F2B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to</w:t>
            </w:r>
            <w:r w:rsidR="004979B3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identify and monitor </w:t>
            </w:r>
            <w:r w:rsidR="00D07276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strategic and operational</w:t>
            </w:r>
            <w:r w:rsidR="00F82588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, with escalation to the board as necessary</w:t>
            </w:r>
          </w:p>
          <w:p w14:paraId="24D4C16C" w14:textId="77777777" w:rsidR="002A3F2B" w:rsidRPr="008E1936" w:rsidRDefault="002A3F2B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Ensure the necessary policies, procedures, training, and monitoring are in place to comply with various Health and Safety, legal, financial and HR responsibilities </w:t>
            </w:r>
          </w:p>
          <w:p w14:paraId="25319D17" w14:textId="73C34256" w:rsidR="00691FFB" w:rsidRPr="008E1936" w:rsidRDefault="00691FFB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To undertake duties as Company Secretary for the board</w:t>
            </w:r>
            <w:r w:rsidR="00274172"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.</w:t>
            </w:r>
          </w:p>
          <w:p w14:paraId="362096A5" w14:textId="77777777" w:rsidR="00923EC8" w:rsidRPr="00D705AB" w:rsidRDefault="00923EC8" w:rsidP="008E193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6436C5" w14:textId="77777777" w:rsidR="00691FFB" w:rsidRPr="00D705AB" w:rsidRDefault="00691FFB" w:rsidP="00691FF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705A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Stakeholder Management</w:t>
            </w:r>
          </w:p>
          <w:p w14:paraId="76E0C340" w14:textId="1E091C9A" w:rsidR="00691FFB" w:rsidRPr="00D705AB" w:rsidRDefault="00691FFB" w:rsidP="00956305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ensure that local and national LGBTQ</w:t>
            </w:r>
            <w:r w:rsidR="007503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</w:t>
            </w:r>
            <w:r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community partnerships are developed and maintained.</w:t>
            </w:r>
          </w:p>
          <w:p w14:paraId="02BF8109" w14:textId="236A72B1" w:rsidR="00274172" w:rsidRDefault="00274172" w:rsidP="00956305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Owning the relationship with the </w:t>
            </w:r>
            <w:r w:rsidR="0002678C"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Charity </w:t>
            </w:r>
            <w:proofErr w:type="gramStart"/>
            <w:r w:rsidR="0002678C"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commissioners</w:t>
            </w:r>
            <w:proofErr w:type="gramEnd"/>
            <w:r w:rsidR="0002678C"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office and associated organisations.</w:t>
            </w:r>
          </w:p>
          <w:p w14:paraId="1611216A" w14:textId="0BDC35FB" w:rsidR="00951D5C" w:rsidRPr="00D705AB" w:rsidRDefault="00951D5C" w:rsidP="00956305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Develop and maintain strong relationships with charity funders</w:t>
            </w:r>
          </w:p>
          <w:p w14:paraId="36D0E8B4" w14:textId="443F1B16" w:rsidR="009320AF" w:rsidRPr="00D705AB" w:rsidRDefault="007718C5" w:rsidP="008E193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Ensure the </w:t>
            </w:r>
            <w:r w:rsidR="00C5310B"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board have access to all the information </w:t>
            </w:r>
            <w:r w:rsidR="00D54966"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timely updates </w:t>
            </w:r>
            <w:r w:rsidR="00C5310B"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required to undertake their duties </w:t>
            </w:r>
          </w:p>
          <w:p w14:paraId="4AACC661" w14:textId="77777777" w:rsidR="009A5795" w:rsidRPr="00D705AB" w:rsidRDefault="009A5795" w:rsidP="009A5795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705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maintain and enhance the good reputation of MindOut, to ensure all external communications, publicity and promotion reflects this.</w:t>
            </w:r>
          </w:p>
          <w:p w14:paraId="27AF6ADC" w14:textId="77777777" w:rsidR="00691FFB" w:rsidRPr="00D705AB" w:rsidRDefault="00691FFB" w:rsidP="00D5496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FA33019" w14:textId="77777777" w:rsidR="00691FFB" w:rsidRPr="00D705AB" w:rsidRDefault="00691FFB" w:rsidP="00691F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5AB">
              <w:rPr>
                <w:rFonts w:ascii="Arial" w:hAnsi="Arial" w:cs="Arial"/>
                <w:b/>
                <w:bCs/>
                <w:sz w:val="20"/>
                <w:szCs w:val="20"/>
              </w:rPr>
              <w:t>Evaluation and Quality Assurance</w:t>
            </w:r>
          </w:p>
          <w:p w14:paraId="0278EF13" w14:textId="25AD5071" w:rsidR="00691FFB" w:rsidRDefault="00691FFB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05AB">
              <w:rPr>
                <w:rFonts w:ascii="Arial" w:hAnsi="Arial" w:cs="Arial"/>
                <w:sz w:val="20"/>
                <w:szCs w:val="20"/>
              </w:rPr>
              <w:t>To establish standards of excellence that ensure the highest quality service possible</w:t>
            </w:r>
          </w:p>
          <w:p w14:paraId="15222252" w14:textId="6B7918FB" w:rsidR="00CF4D2F" w:rsidRPr="00D705AB" w:rsidRDefault="00CF4D2F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the frameworks are in place to demonstrate impact of services and </w:t>
            </w:r>
            <w:r w:rsidR="00050592">
              <w:rPr>
                <w:rFonts w:ascii="Arial" w:hAnsi="Arial" w:cs="Arial"/>
                <w:sz w:val="20"/>
                <w:szCs w:val="20"/>
              </w:rPr>
              <w:t>can be communicated effectively</w:t>
            </w:r>
          </w:p>
          <w:p w14:paraId="28FDC637" w14:textId="2057C6AF" w:rsidR="004979B3" w:rsidRPr="00D705AB" w:rsidRDefault="00691FFB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05AB">
              <w:rPr>
                <w:rFonts w:ascii="Arial" w:hAnsi="Arial" w:cs="Arial"/>
                <w:sz w:val="20"/>
                <w:szCs w:val="20"/>
              </w:rPr>
              <w:t>To ensure that service users inform the work of the organisation</w:t>
            </w:r>
          </w:p>
          <w:p w14:paraId="1FEEA53C" w14:textId="77777777" w:rsidR="00691FFB" w:rsidRPr="008E1936" w:rsidRDefault="00691FFB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8E1936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Continue to promote and encourage Diversity and Inclusion across the organisation, by strengthening our equality, diversity and inclusion policy and practices challenging systemic injustice and discrimination where we identify it.</w:t>
            </w:r>
          </w:p>
          <w:p w14:paraId="2145C318" w14:textId="77777777" w:rsidR="00691FFB" w:rsidRPr="00D705AB" w:rsidRDefault="00691FFB" w:rsidP="00691FF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C5A3076" w14:textId="77777777" w:rsidR="00691FFB" w:rsidRPr="00D705AB" w:rsidRDefault="00691FFB" w:rsidP="00691F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5AB">
              <w:rPr>
                <w:rFonts w:ascii="Arial" w:hAnsi="Arial" w:cs="Arial"/>
                <w:b/>
                <w:bCs/>
                <w:sz w:val="20"/>
                <w:szCs w:val="20"/>
              </w:rPr>
              <w:t>Finance and Fundraising</w:t>
            </w:r>
          </w:p>
          <w:p w14:paraId="7B01CFF1" w14:textId="45757D1A" w:rsidR="00691FFB" w:rsidRPr="00D705AB" w:rsidRDefault="00691FFB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05A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2678C" w:rsidRPr="00D705AB">
              <w:rPr>
                <w:rFonts w:ascii="Arial" w:hAnsi="Arial" w:cs="Arial"/>
                <w:sz w:val="20"/>
                <w:szCs w:val="20"/>
              </w:rPr>
              <w:t>own</w:t>
            </w:r>
            <w:r w:rsidRPr="00D705AB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2411B0" w:rsidRPr="00D705AB">
              <w:rPr>
                <w:rFonts w:ascii="Arial" w:hAnsi="Arial" w:cs="Arial"/>
                <w:sz w:val="20"/>
                <w:szCs w:val="20"/>
              </w:rPr>
              <w:t xml:space="preserve">income generation </w:t>
            </w:r>
            <w:r w:rsidRPr="00D705AB">
              <w:rPr>
                <w:rFonts w:ascii="Arial" w:hAnsi="Arial" w:cs="Arial"/>
                <w:sz w:val="20"/>
                <w:szCs w:val="20"/>
              </w:rPr>
              <w:t>strategy and oversee its implementation.</w:t>
            </w:r>
          </w:p>
          <w:p w14:paraId="0F934FC8" w14:textId="77777777" w:rsidR="00691FFB" w:rsidRPr="00D705AB" w:rsidRDefault="00691FFB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05AB">
              <w:rPr>
                <w:rFonts w:ascii="Arial" w:hAnsi="Arial" w:cs="Arial"/>
                <w:sz w:val="20"/>
                <w:szCs w:val="20"/>
              </w:rPr>
              <w:t>To develop and maintain financial systems which ensure that Trustees are up to date with the organisation’s financial position.</w:t>
            </w:r>
          </w:p>
          <w:p w14:paraId="21686F9E" w14:textId="77777777" w:rsidR="00691FFB" w:rsidRPr="00D705AB" w:rsidRDefault="00691FFB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05AB">
              <w:rPr>
                <w:rFonts w:ascii="Arial" w:hAnsi="Arial" w:cs="Arial"/>
                <w:sz w:val="20"/>
                <w:szCs w:val="20"/>
              </w:rPr>
              <w:t xml:space="preserve">To establish and maintain systems for accounting, budgets and day to day financial affairs. </w:t>
            </w:r>
          </w:p>
          <w:p w14:paraId="0C32844F" w14:textId="5370C53C" w:rsidR="0002678C" w:rsidRPr="00D705AB" w:rsidRDefault="0002678C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05AB">
              <w:rPr>
                <w:rFonts w:ascii="Arial" w:hAnsi="Arial" w:cs="Arial"/>
                <w:sz w:val="20"/>
                <w:szCs w:val="20"/>
              </w:rPr>
              <w:t>Write persuasive and successful proposals and</w:t>
            </w:r>
            <w:r w:rsidR="002C045E">
              <w:rPr>
                <w:rFonts w:ascii="Arial" w:hAnsi="Arial" w:cs="Arial"/>
                <w:sz w:val="20"/>
                <w:szCs w:val="20"/>
              </w:rPr>
              <w:t xml:space="preserve"> funding </w:t>
            </w:r>
            <w:r w:rsidRPr="00D705AB">
              <w:rPr>
                <w:rFonts w:ascii="Arial" w:hAnsi="Arial" w:cs="Arial"/>
                <w:sz w:val="20"/>
                <w:szCs w:val="20"/>
              </w:rPr>
              <w:t>applications to a diverse portfolio of funders</w:t>
            </w:r>
          </w:p>
          <w:p w14:paraId="1980170D" w14:textId="77777777" w:rsidR="00691FFB" w:rsidRPr="00D705AB" w:rsidRDefault="00691F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8A366" w14:textId="77777777" w:rsidR="00691FFB" w:rsidRPr="00D705AB" w:rsidRDefault="0049568F" w:rsidP="000267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5AB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  <w:p w14:paraId="75ED51B6" w14:textId="70A839E4" w:rsidR="0002678C" w:rsidRPr="00D705AB" w:rsidRDefault="0002678C" w:rsidP="009563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05AB">
              <w:rPr>
                <w:rFonts w:ascii="Arial" w:hAnsi="Arial" w:cs="Arial"/>
                <w:sz w:val="20"/>
                <w:szCs w:val="20"/>
              </w:rPr>
              <w:t xml:space="preserve">Own and develop the short and long term </w:t>
            </w:r>
            <w:r w:rsidR="00D472DA" w:rsidRPr="00D705AB">
              <w:rPr>
                <w:rFonts w:ascii="Arial" w:hAnsi="Arial" w:cs="Arial"/>
                <w:sz w:val="20"/>
                <w:szCs w:val="20"/>
              </w:rPr>
              <w:t>charity strategy with the Board</w:t>
            </w:r>
            <w:r w:rsidR="00E06A24" w:rsidRPr="00D705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35B18F" w14:textId="1526BF49" w:rsidR="00C80581" w:rsidRDefault="00D472DA" w:rsidP="00C8058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05AB">
              <w:rPr>
                <w:rFonts w:ascii="Arial" w:hAnsi="Arial" w:cs="Arial"/>
                <w:sz w:val="20"/>
                <w:szCs w:val="20"/>
              </w:rPr>
              <w:t xml:space="preserve">Continually assess the organisation against the </w:t>
            </w:r>
            <w:r w:rsidR="00E06A24" w:rsidRPr="00D705AB">
              <w:rPr>
                <w:rFonts w:ascii="Arial" w:hAnsi="Arial" w:cs="Arial"/>
                <w:sz w:val="20"/>
                <w:szCs w:val="20"/>
              </w:rPr>
              <w:t>current strategic priorities.</w:t>
            </w:r>
          </w:p>
          <w:p w14:paraId="2F0374BA" w14:textId="0186DDC5" w:rsidR="00C80581" w:rsidRPr="008E1936" w:rsidRDefault="00750EE0" w:rsidP="008E193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Horizon scan to</w:t>
            </w:r>
            <w:r w:rsidR="0099685D">
              <w:rPr>
                <w:rFonts w:ascii="Arial" w:hAnsi="Arial" w:cs="Arial"/>
                <w:sz w:val="20"/>
                <w:szCs w:val="20"/>
              </w:rPr>
              <w:t xml:space="preserve"> identify new opportunities</w:t>
            </w:r>
            <w:r w:rsidR="002C045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ensure the work of MindOut </w:t>
            </w:r>
            <w:r w:rsidR="0099685D">
              <w:rPr>
                <w:rFonts w:ascii="Arial" w:hAnsi="Arial" w:cs="Arial"/>
                <w:sz w:val="20"/>
                <w:szCs w:val="20"/>
              </w:rPr>
              <w:t xml:space="preserve">is able to respond to and meet the current </w:t>
            </w:r>
            <w:proofErr w:type="gramStart"/>
            <w:r w:rsidR="0099685D">
              <w:rPr>
                <w:rFonts w:ascii="Arial" w:hAnsi="Arial" w:cs="Arial"/>
                <w:sz w:val="20"/>
                <w:szCs w:val="20"/>
              </w:rPr>
              <w:t>and  emerging</w:t>
            </w:r>
            <w:proofErr w:type="gramEnd"/>
            <w:r w:rsidR="0099685D">
              <w:rPr>
                <w:rFonts w:ascii="Arial" w:hAnsi="Arial" w:cs="Arial"/>
                <w:sz w:val="20"/>
                <w:szCs w:val="20"/>
              </w:rPr>
              <w:t xml:space="preserve"> needs of the LGBTQ+ community</w:t>
            </w:r>
          </w:p>
          <w:p w14:paraId="046A8B4D" w14:textId="291B3C68" w:rsidR="00910DDC" w:rsidRDefault="00956305" w:rsidP="00910DD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D705AB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Keep up to date with new developments in the field of mental health and any related government policies, reviewing in line with charitable objectives and strategic direction.</w:t>
            </w:r>
          </w:p>
          <w:p w14:paraId="2473C712" w14:textId="77777777" w:rsidR="00910DDC" w:rsidRDefault="00910DDC" w:rsidP="00910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</w:p>
          <w:p w14:paraId="5DA2508E" w14:textId="77777777" w:rsidR="00910DDC" w:rsidRDefault="00910DDC" w:rsidP="00910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</w:p>
          <w:p w14:paraId="11572F5C" w14:textId="77777777" w:rsidR="00910DDC" w:rsidRDefault="00910DDC" w:rsidP="00910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</w:p>
          <w:p w14:paraId="6DD3426F" w14:textId="77777777" w:rsidR="00910DDC" w:rsidRDefault="00910DDC" w:rsidP="00910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</w:p>
          <w:p w14:paraId="469EB16F" w14:textId="77777777" w:rsidR="00910DDC" w:rsidRDefault="00910DDC" w:rsidP="00910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</w:p>
          <w:p w14:paraId="00BBF352" w14:textId="77777777" w:rsidR="00910DDC" w:rsidRPr="00910DDC" w:rsidRDefault="00910DDC" w:rsidP="00910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</w:p>
          <w:p w14:paraId="08E82128" w14:textId="09511E48" w:rsidR="00E06A24" w:rsidRPr="00E06A24" w:rsidRDefault="00E06A24" w:rsidP="00E06A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2C" w14:paraId="0B7C06BA" w14:textId="77777777" w:rsidTr="0027131C">
        <w:tc>
          <w:tcPr>
            <w:tcW w:w="9736" w:type="dxa"/>
            <w:tcBorders>
              <w:top w:val="single" w:sz="4" w:space="0" w:color="FF33CC"/>
              <w:bottom w:val="nil"/>
            </w:tcBorders>
          </w:tcPr>
          <w:p w14:paraId="0AEB0EAA" w14:textId="77777777" w:rsidR="0002678C" w:rsidRPr="0002678C" w:rsidRDefault="0002678C" w:rsidP="000267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63F5A6" w14:textId="42DFCBC4" w:rsidR="0049568F" w:rsidRDefault="0002678C" w:rsidP="000267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Strategic l</w:t>
            </w:r>
            <w:r w:rsidR="0049568F" w:rsidRPr="00026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eadership </w:t>
            </w:r>
            <w:r w:rsidRPr="0002678C">
              <w:rPr>
                <w:rFonts w:ascii="Arial" w:hAnsi="Arial" w:cs="Arial"/>
                <w:b/>
                <w:bCs/>
                <w:sz w:val="24"/>
                <w:szCs w:val="24"/>
              </w:rPr>
              <w:t>of the organisation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BC442EF" w14:textId="77777777" w:rsidR="0002678C" w:rsidRPr="0002678C" w:rsidRDefault="0002678C" w:rsidP="000267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D837B" w14:textId="751F8C94" w:rsidR="0002678C" w:rsidRPr="0002678C" w:rsidRDefault="0002678C" w:rsidP="004956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78C">
              <w:rPr>
                <w:rFonts w:ascii="Arial" w:hAnsi="Arial" w:cs="Arial"/>
                <w:sz w:val="20"/>
                <w:szCs w:val="20"/>
              </w:rPr>
              <w:t>Lead, empower and inspire the staff and volunteers creating a collaborative, transparent and safe working environment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3AFD4" w14:textId="62EDCAAB" w:rsidR="0049568F" w:rsidRPr="00691FFB" w:rsidRDefault="0049568F" w:rsidP="004956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FFB">
              <w:rPr>
                <w:rFonts w:ascii="Arial" w:hAnsi="Arial" w:cs="Arial"/>
                <w:sz w:val="20"/>
                <w:szCs w:val="20"/>
              </w:rPr>
              <w:t>Ability to lead change and implement business initiatives</w:t>
            </w:r>
            <w:r w:rsidR="000267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0D3FA3" w14:textId="20E2C7ED" w:rsidR="0049568F" w:rsidRPr="00691FFB" w:rsidRDefault="0049568F" w:rsidP="004956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FFB">
              <w:rPr>
                <w:rFonts w:ascii="Arial" w:hAnsi="Arial" w:cs="Arial"/>
                <w:sz w:val="20"/>
                <w:szCs w:val="20"/>
              </w:rPr>
              <w:t>Role modelling our values and leading an inclusive culture</w:t>
            </w:r>
            <w:r w:rsidR="000267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4F5870" w14:textId="371C9A54" w:rsidR="0049568F" w:rsidRPr="00691FFB" w:rsidRDefault="0049568F" w:rsidP="0049568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1FFB">
              <w:rPr>
                <w:rFonts w:ascii="Arial" w:hAnsi="Arial" w:cs="Arial"/>
                <w:sz w:val="20"/>
                <w:szCs w:val="20"/>
              </w:rPr>
              <w:t>Lead the development, communication, and implementation of our strategic direction in partnership with Trustees and staff</w:t>
            </w:r>
            <w:r w:rsidR="000267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007CDA" w14:textId="77777777" w:rsidR="0049568F" w:rsidRPr="00691FFB" w:rsidRDefault="0049568F" w:rsidP="0049568F">
            <w:pPr>
              <w:pStyle w:val="BulletsBlue"/>
              <w:numPr>
                <w:ilvl w:val="0"/>
                <w:numId w:val="20"/>
              </w:numPr>
              <w:rPr>
                <w:rFonts w:cs="Arial"/>
                <w:sz w:val="20"/>
                <w:szCs w:val="20"/>
              </w:rPr>
            </w:pPr>
            <w:r w:rsidRPr="00691FFB">
              <w:rPr>
                <w:rFonts w:cs="Arial"/>
                <w:sz w:val="20"/>
                <w:szCs w:val="20"/>
              </w:rPr>
              <w:t>Maintain the charity’s commitment to its vision and mission, ethos and values.</w:t>
            </w:r>
          </w:p>
          <w:p w14:paraId="348C7547" w14:textId="0E76F57A" w:rsidR="0012102C" w:rsidRPr="0027131C" w:rsidRDefault="0049568F" w:rsidP="0027131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1FFB">
              <w:rPr>
                <w:rFonts w:ascii="Arial" w:hAnsi="Arial" w:cs="Arial"/>
                <w:sz w:val="20"/>
                <w:szCs w:val="20"/>
              </w:rPr>
              <w:t>Lead, motivate and support a skilled, geographically diverse staff team</w:t>
            </w:r>
            <w:r w:rsidR="000267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102C" w14:paraId="0FBFC044" w14:textId="77777777" w:rsidTr="0027131C">
        <w:tc>
          <w:tcPr>
            <w:tcW w:w="9736" w:type="dxa"/>
            <w:tcBorders>
              <w:top w:val="nil"/>
            </w:tcBorders>
          </w:tcPr>
          <w:p w14:paraId="301AD08F" w14:textId="77777777" w:rsidR="0012102C" w:rsidRDefault="0012102C">
            <w:pPr>
              <w:rPr>
                <w:rFonts w:ascii="Arial" w:hAnsi="Arial" w:cs="Arial"/>
              </w:rPr>
            </w:pPr>
          </w:p>
        </w:tc>
      </w:tr>
    </w:tbl>
    <w:p w14:paraId="0D2C83B6" w14:textId="3C129E86" w:rsidR="00D34B2F" w:rsidRPr="00637E22" w:rsidRDefault="00D34B2F" w:rsidP="0027131C">
      <w:pPr>
        <w:rPr>
          <w:rFonts w:ascii="Arial" w:hAnsi="Arial" w:cs="Arial"/>
        </w:rPr>
      </w:pPr>
    </w:p>
    <w:sectPr w:rsidR="00D34B2F" w:rsidRPr="00637E2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17AB2" w14:textId="77777777" w:rsidR="00DB1B1C" w:rsidRDefault="00DB1B1C" w:rsidP="00DB1B1C">
      <w:pPr>
        <w:spacing w:after="0" w:line="240" w:lineRule="auto"/>
      </w:pPr>
      <w:r>
        <w:separator/>
      </w:r>
    </w:p>
  </w:endnote>
  <w:endnote w:type="continuationSeparator" w:id="0">
    <w:p w14:paraId="6CB6131D" w14:textId="77777777" w:rsidR="00DB1B1C" w:rsidRDefault="00DB1B1C" w:rsidP="00DB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585C" w14:textId="1DC1F2B3" w:rsidR="00DB1B1C" w:rsidRPr="00DB1B1C" w:rsidRDefault="00DB1B1C" w:rsidP="00DB1B1C">
    <w:pPr>
      <w:pStyle w:val="xmsonormal"/>
      <w:shd w:val="clear" w:color="auto" w:fill="FFFFFF"/>
      <w:spacing w:before="0" w:beforeAutospacing="0" w:after="0" w:afterAutospacing="0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 w:rsidRPr="00DB1B1C">
      <w:rPr>
        <w:rFonts w:ascii="Century Gothic" w:eastAsia="Century Gothic" w:hAnsi="Century Gothic" w:cs="Century Gothic"/>
        <w:color w:val="000000"/>
        <w:sz w:val="16"/>
        <w:szCs w:val="16"/>
      </w:rPr>
      <w:t>Registered Office: MindOut LGBTQ Mental Health Project. 2 St Andrews Place, Lewes, East Sussex BN7 1UP</w:t>
    </w:r>
  </w:p>
  <w:p w14:paraId="0E6C8589" w14:textId="77777777" w:rsidR="00DB1B1C" w:rsidRPr="00DB1B1C" w:rsidRDefault="00DB1B1C" w:rsidP="00DB1B1C">
    <w:pPr>
      <w:shd w:val="clear" w:color="auto" w:fill="FFFFFF"/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  <w:lang w:eastAsia="en-GB"/>
      </w:rPr>
    </w:pPr>
    <w:r w:rsidRPr="00DB1B1C">
      <w:rPr>
        <w:rFonts w:ascii="Century Gothic" w:eastAsia="Century Gothic" w:hAnsi="Century Gothic" w:cs="Century Gothic"/>
        <w:color w:val="000000"/>
        <w:sz w:val="16"/>
        <w:szCs w:val="16"/>
        <w:lang w:eastAsia="en-GB"/>
      </w:rPr>
      <w:t>Company Number: 7441667.  Charity Number: 1140098</w:t>
    </w:r>
  </w:p>
  <w:p w14:paraId="744B9083" w14:textId="77777777" w:rsidR="00DB1B1C" w:rsidRPr="00DB1B1C" w:rsidRDefault="00DB1B1C" w:rsidP="00DB1B1C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lang w:val="en-US"/>
      </w:rPr>
    </w:pPr>
  </w:p>
  <w:p w14:paraId="5F359732" w14:textId="1CF27D69" w:rsidR="00DB1B1C" w:rsidRDefault="00DB1B1C">
    <w:pPr>
      <w:pStyle w:val="Footer"/>
    </w:pPr>
  </w:p>
  <w:p w14:paraId="5A16D410" w14:textId="77777777" w:rsidR="00DB1B1C" w:rsidRDefault="00DB1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29CB" w14:textId="77777777" w:rsidR="00DB1B1C" w:rsidRDefault="00DB1B1C" w:rsidP="00DB1B1C">
      <w:pPr>
        <w:spacing w:after="0" w:line="240" w:lineRule="auto"/>
      </w:pPr>
      <w:r>
        <w:separator/>
      </w:r>
    </w:p>
  </w:footnote>
  <w:footnote w:type="continuationSeparator" w:id="0">
    <w:p w14:paraId="3CBA4A1D" w14:textId="77777777" w:rsidR="00DB1B1C" w:rsidRDefault="00DB1B1C" w:rsidP="00DB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EF9"/>
    <w:multiLevelType w:val="hybridMultilevel"/>
    <w:tmpl w:val="41968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E59"/>
    <w:multiLevelType w:val="hybridMultilevel"/>
    <w:tmpl w:val="EBFCD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E91"/>
    <w:multiLevelType w:val="hybridMultilevel"/>
    <w:tmpl w:val="2734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2ACE"/>
    <w:multiLevelType w:val="hybridMultilevel"/>
    <w:tmpl w:val="9586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1523"/>
    <w:multiLevelType w:val="hybridMultilevel"/>
    <w:tmpl w:val="8992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572A"/>
    <w:multiLevelType w:val="hybridMultilevel"/>
    <w:tmpl w:val="7692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0C3"/>
    <w:multiLevelType w:val="hybridMultilevel"/>
    <w:tmpl w:val="1698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79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B32AB6"/>
    <w:multiLevelType w:val="hybridMultilevel"/>
    <w:tmpl w:val="9D8CA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377B7"/>
    <w:multiLevelType w:val="hybridMultilevel"/>
    <w:tmpl w:val="1130B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76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B0529"/>
    <w:multiLevelType w:val="hybridMultilevel"/>
    <w:tmpl w:val="385E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F7A77"/>
    <w:multiLevelType w:val="hybridMultilevel"/>
    <w:tmpl w:val="8FA2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623BE"/>
    <w:multiLevelType w:val="hybridMultilevel"/>
    <w:tmpl w:val="F41A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7163"/>
    <w:multiLevelType w:val="hybridMultilevel"/>
    <w:tmpl w:val="6118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B5D43"/>
    <w:multiLevelType w:val="hybridMultilevel"/>
    <w:tmpl w:val="52E6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7B8E"/>
    <w:multiLevelType w:val="hybridMultilevel"/>
    <w:tmpl w:val="749C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67DDC"/>
    <w:multiLevelType w:val="hybridMultilevel"/>
    <w:tmpl w:val="4F38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8541E"/>
    <w:multiLevelType w:val="multilevel"/>
    <w:tmpl w:val="5E5E987C"/>
    <w:lvl w:ilvl="0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color w:val="44546A"/>
        <w:sz w:val="24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851" w:hanging="283"/>
      </w:pPr>
      <w:rPr>
        <w:rFonts w:ascii="Arial" w:hAnsi="Arial" w:cs="Times New Roman" w:hint="default"/>
        <w:color w:val="222A35"/>
      </w:rPr>
    </w:lvl>
    <w:lvl w:ilvl="2">
      <w:start w:val="1"/>
      <w:numFmt w:val="bullet"/>
      <w:lvlText w:val="●"/>
      <w:lvlJc w:val="left"/>
      <w:pPr>
        <w:tabs>
          <w:tab w:val="num" w:pos="851"/>
        </w:tabs>
        <w:ind w:left="1135" w:hanging="283"/>
      </w:pPr>
      <w:rPr>
        <w:rFonts w:ascii="Arial" w:hAnsi="Arial" w:cs="Times New Roman" w:hint="default"/>
        <w:color w:val="323E4F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419" w:hanging="283"/>
      </w:pPr>
      <w:rPr>
        <w:rFonts w:ascii="Arial" w:hAnsi="Arial" w:cs="Times New Roman" w:hint="default"/>
        <w:color w:val="8496B0"/>
      </w:rPr>
    </w:lvl>
    <w:lvl w:ilvl="4">
      <w:start w:val="1"/>
      <w:numFmt w:val="bullet"/>
      <w:lvlText w:val="●"/>
      <w:lvlJc w:val="left"/>
      <w:pPr>
        <w:tabs>
          <w:tab w:val="num" w:pos="1418"/>
        </w:tabs>
        <w:ind w:left="1703" w:hanging="283"/>
      </w:pPr>
      <w:rPr>
        <w:rFonts w:ascii="Arial" w:hAnsi="Arial" w:cs="Times New Roman" w:hint="default"/>
        <w:color w:val="ACB9CA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987" w:hanging="283"/>
      </w:pPr>
      <w:rPr>
        <w:rFonts w:ascii="Arial" w:hAnsi="Arial" w:cs="Times New Roman" w:hint="default"/>
        <w:color w:val="7B7B7B"/>
      </w:rPr>
    </w:lvl>
    <w:lvl w:ilvl="6">
      <w:start w:val="1"/>
      <w:numFmt w:val="bullet"/>
      <w:lvlText w:val="●"/>
      <w:lvlJc w:val="left"/>
      <w:pPr>
        <w:tabs>
          <w:tab w:val="num" w:pos="1985"/>
        </w:tabs>
        <w:ind w:left="2271" w:hanging="283"/>
      </w:pPr>
      <w:rPr>
        <w:rFonts w:ascii="Arial" w:hAnsi="Arial" w:cs="Times New Roman" w:hint="default"/>
        <w:color w:val="525252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555" w:hanging="283"/>
      </w:pPr>
      <w:rPr>
        <w:rFonts w:ascii="Arial" w:hAnsi="Arial" w:cs="Times New Roman" w:hint="default"/>
        <w:color w:val="292929"/>
      </w:rPr>
    </w:lvl>
    <w:lvl w:ilvl="8">
      <w:start w:val="1"/>
      <w:numFmt w:val="bullet"/>
      <w:lvlText w:val="●"/>
      <w:lvlJc w:val="left"/>
      <w:pPr>
        <w:tabs>
          <w:tab w:val="num" w:pos="2552"/>
        </w:tabs>
        <w:ind w:left="2839" w:hanging="283"/>
      </w:pPr>
      <w:rPr>
        <w:rFonts w:ascii="Arial" w:hAnsi="Arial" w:cs="Times New Roman" w:hint="default"/>
        <w:color w:val="101010"/>
      </w:rPr>
    </w:lvl>
  </w:abstractNum>
  <w:abstractNum w:abstractNumId="19" w15:restartNumberingAfterBreak="0">
    <w:nsid w:val="7FA40407"/>
    <w:multiLevelType w:val="hybridMultilevel"/>
    <w:tmpl w:val="6862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34162">
    <w:abstractNumId w:val="6"/>
  </w:num>
  <w:num w:numId="2" w16cid:durableId="675183454">
    <w:abstractNumId w:val="5"/>
  </w:num>
  <w:num w:numId="3" w16cid:durableId="1915552927">
    <w:abstractNumId w:val="16"/>
  </w:num>
  <w:num w:numId="4" w16cid:durableId="983512556">
    <w:abstractNumId w:val="19"/>
  </w:num>
  <w:num w:numId="5" w16cid:durableId="756681611">
    <w:abstractNumId w:val="15"/>
  </w:num>
  <w:num w:numId="6" w16cid:durableId="910845855">
    <w:abstractNumId w:val="0"/>
  </w:num>
  <w:num w:numId="7" w16cid:durableId="1412045233">
    <w:abstractNumId w:val="3"/>
  </w:num>
  <w:num w:numId="8" w16cid:durableId="1986007129">
    <w:abstractNumId w:val="11"/>
  </w:num>
  <w:num w:numId="9" w16cid:durableId="374551123">
    <w:abstractNumId w:val="2"/>
  </w:num>
  <w:num w:numId="10" w16cid:durableId="720515932">
    <w:abstractNumId w:val="14"/>
  </w:num>
  <w:num w:numId="11" w16cid:durableId="1422489860">
    <w:abstractNumId w:val="4"/>
  </w:num>
  <w:num w:numId="12" w16cid:durableId="835807271">
    <w:abstractNumId w:val="17"/>
  </w:num>
  <w:num w:numId="13" w16cid:durableId="1039356610">
    <w:abstractNumId w:val="7"/>
  </w:num>
  <w:num w:numId="14" w16cid:durableId="553930120">
    <w:abstractNumId w:val="10"/>
  </w:num>
  <w:num w:numId="15" w16cid:durableId="1876312712">
    <w:abstractNumId w:val="12"/>
  </w:num>
  <w:num w:numId="16" w16cid:durableId="495071684">
    <w:abstractNumId w:val="18"/>
  </w:num>
  <w:num w:numId="17" w16cid:durableId="1896236754">
    <w:abstractNumId w:val="13"/>
  </w:num>
  <w:num w:numId="18" w16cid:durableId="567693239">
    <w:abstractNumId w:val="1"/>
  </w:num>
  <w:num w:numId="19" w16cid:durableId="2024819658">
    <w:abstractNumId w:val="9"/>
  </w:num>
  <w:num w:numId="20" w16cid:durableId="366224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2F"/>
    <w:rsid w:val="000039A1"/>
    <w:rsid w:val="0002678C"/>
    <w:rsid w:val="0003266D"/>
    <w:rsid w:val="00044FE1"/>
    <w:rsid w:val="00050592"/>
    <w:rsid w:val="0006494E"/>
    <w:rsid w:val="00071A52"/>
    <w:rsid w:val="0010721F"/>
    <w:rsid w:val="0012102C"/>
    <w:rsid w:val="00133EEC"/>
    <w:rsid w:val="001443E6"/>
    <w:rsid w:val="001529A0"/>
    <w:rsid w:val="00186D1E"/>
    <w:rsid w:val="00187203"/>
    <w:rsid w:val="001B7894"/>
    <w:rsid w:val="001D1B59"/>
    <w:rsid w:val="001E19D9"/>
    <w:rsid w:val="00226CB5"/>
    <w:rsid w:val="002411B0"/>
    <w:rsid w:val="0027131C"/>
    <w:rsid w:val="002723F0"/>
    <w:rsid w:val="00274172"/>
    <w:rsid w:val="00286D43"/>
    <w:rsid w:val="00297BDC"/>
    <w:rsid w:val="002A3F2B"/>
    <w:rsid w:val="002C045E"/>
    <w:rsid w:val="002C6E96"/>
    <w:rsid w:val="002F279F"/>
    <w:rsid w:val="0037237D"/>
    <w:rsid w:val="003A0075"/>
    <w:rsid w:val="003A2C6B"/>
    <w:rsid w:val="003D7F1B"/>
    <w:rsid w:val="004107C8"/>
    <w:rsid w:val="004657C0"/>
    <w:rsid w:val="0049568F"/>
    <w:rsid w:val="004979B3"/>
    <w:rsid w:val="004B56A8"/>
    <w:rsid w:val="004C2E1F"/>
    <w:rsid w:val="004C43E9"/>
    <w:rsid w:val="00511FED"/>
    <w:rsid w:val="00514E80"/>
    <w:rsid w:val="00521024"/>
    <w:rsid w:val="00525174"/>
    <w:rsid w:val="00530001"/>
    <w:rsid w:val="00560435"/>
    <w:rsid w:val="00564D82"/>
    <w:rsid w:val="00576C00"/>
    <w:rsid w:val="005B2961"/>
    <w:rsid w:val="005B2EC6"/>
    <w:rsid w:val="00635C90"/>
    <w:rsid w:val="00637E22"/>
    <w:rsid w:val="006528D2"/>
    <w:rsid w:val="00671C13"/>
    <w:rsid w:val="00672FDA"/>
    <w:rsid w:val="00691FFB"/>
    <w:rsid w:val="00694ADA"/>
    <w:rsid w:val="0069600B"/>
    <w:rsid w:val="006B1B64"/>
    <w:rsid w:val="006B449E"/>
    <w:rsid w:val="006E6FBA"/>
    <w:rsid w:val="006F77C6"/>
    <w:rsid w:val="007150B4"/>
    <w:rsid w:val="007503A6"/>
    <w:rsid w:val="00750EE0"/>
    <w:rsid w:val="0076271D"/>
    <w:rsid w:val="007718C5"/>
    <w:rsid w:val="00776556"/>
    <w:rsid w:val="00792F78"/>
    <w:rsid w:val="007A3F6E"/>
    <w:rsid w:val="007D2C6E"/>
    <w:rsid w:val="007F22D8"/>
    <w:rsid w:val="00835077"/>
    <w:rsid w:val="0084569C"/>
    <w:rsid w:val="00876A13"/>
    <w:rsid w:val="008821A6"/>
    <w:rsid w:val="00894A9F"/>
    <w:rsid w:val="008A2CB3"/>
    <w:rsid w:val="008B0812"/>
    <w:rsid w:val="008B0A21"/>
    <w:rsid w:val="008C0419"/>
    <w:rsid w:val="008E1936"/>
    <w:rsid w:val="009041C6"/>
    <w:rsid w:val="00910DDC"/>
    <w:rsid w:val="00916142"/>
    <w:rsid w:val="00923EC8"/>
    <w:rsid w:val="009320AF"/>
    <w:rsid w:val="009325CE"/>
    <w:rsid w:val="00951D5C"/>
    <w:rsid w:val="00956305"/>
    <w:rsid w:val="0099183C"/>
    <w:rsid w:val="00993A3D"/>
    <w:rsid w:val="0099685D"/>
    <w:rsid w:val="009A5795"/>
    <w:rsid w:val="009A6B45"/>
    <w:rsid w:val="009B41AE"/>
    <w:rsid w:val="009D0CDD"/>
    <w:rsid w:val="00A059F2"/>
    <w:rsid w:val="00A360FA"/>
    <w:rsid w:val="00A41A76"/>
    <w:rsid w:val="00A52999"/>
    <w:rsid w:val="00A65FE8"/>
    <w:rsid w:val="00A82505"/>
    <w:rsid w:val="00AA62F2"/>
    <w:rsid w:val="00AB6E08"/>
    <w:rsid w:val="00AD7FCE"/>
    <w:rsid w:val="00B50534"/>
    <w:rsid w:val="00B5519B"/>
    <w:rsid w:val="00B80E5B"/>
    <w:rsid w:val="00B9013C"/>
    <w:rsid w:val="00B9141F"/>
    <w:rsid w:val="00BA01C4"/>
    <w:rsid w:val="00BB74B8"/>
    <w:rsid w:val="00BE53D5"/>
    <w:rsid w:val="00BF4391"/>
    <w:rsid w:val="00C34AE6"/>
    <w:rsid w:val="00C5310B"/>
    <w:rsid w:val="00C80581"/>
    <w:rsid w:val="00CF4D2F"/>
    <w:rsid w:val="00D0540B"/>
    <w:rsid w:val="00D07276"/>
    <w:rsid w:val="00D26C3C"/>
    <w:rsid w:val="00D34B2F"/>
    <w:rsid w:val="00D40DB5"/>
    <w:rsid w:val="00D43383"/>
    <w:rsid w:val="00D472DA"/>
    <w:rsid w:val="00D53310"/>
    <w:rsid w:val="00D54966"/>
    <w:rsid w:val="00D65CC0"/>
    <w:rsid w:val="00D705AB"/>
    <w:rsid w:val="00D85384"/>
    <w:rsid w:val="00D86500"/>
    <w:rsid w:val="00DB1B1C"/>
    <w:rsid w:val="00DB443C"/>
    <w:rsid w:val="00DF559F"/>
    <w:rsid w:val="00DF5E25"/>
    <w:rsid w:val="00E06A24"/>
    <w:rsid w:val="00E073D0"/>
    <w:rsid w:val="00E104CF"/>
    <w:rsid w:val="00E433E6"/>
    <w:rsid w:val="00E45F5E"/>
    <w:rsid w:val="00E5701D"/>
    <w:rsid w:val="00E72D00"/>
    <w:rsid w:val="00E91C7D"/>
    <w:rsid w:val="00EB7C2E"/>
    <w:rsid w:val="00EC319B"/>
    <w:rsid w:val="00F2042B"/>
    <w:rsid w:val="00F30C39"/>
    <w:rsid w:val="00F314F0"/>
    <w:rsid w:val="00F408A7"/>
    <w:rsid w:val="00F43EFD"/>
    <w:rsid w:val="00F47E29"/>
    <w:rsid w:val="00F64898"/>
    <w:rsid w:val="00F65C55"/>
    <w:rsid w:val="00F77D26"/>
    <w:rsid w:val="00F82588"/>
    <w:rsid w:val="00FA77FA"/>
    <w:rsid w:val="00FD1DDB"/>
    <w:rsid w:val="00FF57D1"/>
    <w:rsid w:val="01FBBF8D"/>
    <w:rsid w:val="04401FB5"/>
    <w:rsid w:val="053139BE"/>
    <w:rsid w:val="0617C695"/>
    <w:rsid w:val="06E01789"/>
    <w:rsid w:val="07E384BE"/>
    <w:rsid w:val="08BDBE11"/>
    <w:rsid w:val="08C24EB5"/>
    <w:rsid w:val="0D74E79A"/>
    <w:rsid w:val="0FA5264D"/>
    <w:rsid w:val="0FDC7019"/>
    <w:rsid w:val="1098ED62"/>
    <w:rsid w:val="10B28869"/>
    <w:rsid w:val="111E22A5"/>
    <w:rsid w:val="11625F6F"/>
    <w:rsid w:val="127BF1F5"/>
    <w:rsid w:val="13D4A951"/>
    <w:rsid w:val="14FFC228"/>
    <w:rsid w:val="17396CFB"/>
    <w:rsid w:val="1A08BC52"/>
    <w:rsid w:val="1B47308D"/>
    <w:rsid w:val="1BE62DF2"/>
    <w:rsid w:val="1D063CFD"/>
    <w:rsid w:val="1D3D7935"/>
    <w:rsid w:val="222917B1"/>
    <w:rsid w:val="229F24B1"/>
    <w:rsid w:val="2517409B"/>
    <w:rsid w:val="25921BBF"/>
    <w:rsid w:val="27BAD0C4"/>
    <w:rsid w:val="284DD31A"/>
    <w:rsid w:val="28AC3BAC"/>
    <w:rsid w:val="28BAAE42"/>
    <w:rsid w:val="28BBA0A2"/>
    <w:rsid w:val="29CADAB1"/>
    <w:rsid w:val="2A1E183C"/>
    <w:rsid w:val="2B6E095C"/>
    <w:rsid w:val="2B984187"/>
    <w:rsid w:val="2D535E81"/>
    <w:rsid w:val="2E0F044F"/>
    <w:rsid w:val="2E2A0D3B"/>
    <w:rsid w:val="2E35E2B4"/>
    <w:rsid w:val="302EC831"/>
    <w:rsid w:val="30BB0DB8"/>
    <w:rsid w:val="328CF4BB"/>
    <w:rsid w:val="33FF4442"/>
    <w:rsid w:val="3470B8FE"/>
    <w:rsid w:val="34FC2DFF"/>
    <w:rsid w:val="3861C9C0"/>
    <w:rsid w:val="3951C19D"/>
    <w:rsid w:val="398D156B"/>
    <w:rsid w:val="3C5BAC39"/>
    <w:rsid w:val="3C80A3E0"/>
    <w:rsid w:val="40B3F70B"/>
    <w:rsid w:val="415F9FFD"/>
    <w:rsid w:val="43C63CC6"/>
    <w:rsid w:val="4414069B"/>
    <w:rsid w:val="459459E9"/>
    <w:rsid w:val="45CEFD50"/>
    <w:rsid w:val="45DFB1DD"/>
    <w:rsid w:val="47A648A0"/>
    <w:rsid w:val="48BE1E8D"/>
    <w:rsid w:val="48DD414F"/>
    <w:rsid w:val="4B5D15E0"/>
    <w:rsid w:val="4BF41208"/>
    <w:rsid w:val="4C60AF7A"/>
    <w:rsid w:val="50CA33AD"/>
    <w:rsid w:val="510A2341"/>
    <w:rsid w:val="53F1F4F5"/>
    <w:rsid w:val="5590FB0A"/>
    <w:rsid w:val="58065FBF"/>
    <w:rsid w:val="599A3269"/>
    <w:rsid w:val="59DE02EA"/>
    <w:rsid w:val="5A4EBEBF"/>
    <w:rsid w:val="5B42B51A"/>
    <w:rsid w:val="5C20F9CA"/>
    <w:rsid w:val="62108EE4"/>
    <w:rsid w:val="6237D88D"/>
    <w:rsid w:val="6380C7CC"/>
    <w:rsid w:val="63CB5222"/>
    <w:rsid w:val="6546E93C"/>
    <w:rsid w:val="6801C4A2"/>
    <w:rsid w:val="681C7BEA"/>
    <w:rsid w:val="6C084E57"/>
    <w:rsid w:val="6DEEB034"/>
    <w:rsid w:val="6E1FB7C4"/>
    <w:rsid w:val="6E712204"/>
    <w:rsid w:val="6F162F0F"/>
    <w:rsid w:val="6FE4BAF6"/>
    <w:rsid w:val="6FF0C027"/>
    <w:rsid w:val="7282FB17"/>
    <w:rsid w:val="72899E41"/>
    <w:rsid w:val="74499A21"/>
    <w:rsid w:val="74C1AC23"/>
    <w:rsid w:val="777E9C19"/>
    <w:rsid w:val="7863820E"/>
    <w:rsid w:val="78A053F1"/>
    <w:rsid w:val="7963813D"/>
    <w:rsid w:val="7A32F09B"/>
    <w:rsid w:val="7A6F73EB"/>
    <w:rsid w:val="7C8AB6BE"/>
    <w:rsid w:val="7D462FB3"/>
    <w:rsid w:val="7D47DD35"/>
    <w:rsid w:val="7DB6E61D"/>
    <w:rsid w:val="7DC3D602"/>
    <w:rsid w:val="7E7FED5D"/>
    <w:rsid w:val="7EB4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D053"/>
  <w15:docId w15:val="{002DB3B2-F5A3-4674-A9AB-9E608B2A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19B"/>
    <w:pPr>
      <w:ind w:left="720"/>
      <w:contextualSpacing/>
    </w:pPr>
  </w:style>
  <w:style w:type="paragraph" w:customStyle="1" w:styleId="BulletsBlue">
    <w:name w:val="Bullets Blue"/>
    <w:basedOn w:val="ListParagraph"/>
    <w:autoRedefine/>
    <w:uiPriority w:val="6"/>
    <w:qFormat/>
    <w:rsid w:val="00F64898"/>
    <w:pPr>
      <w:widowControl w:val="0"/>
      <w:spacing w:after="0" w:line="276" w:lineRule="auto"/>
      <w:ind w:left="0"/>
      <w:contextualSpacing w:val="0"/>
    </w:pPr>
    <w:rPr>
      <w:rFonts w:ascii="Arial" w:eastAsia="Times New Roman" w:hAnsi="Arial" w:cs="Times New Roman"/>
      <w:spacing w:val="5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6E96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25CE"/>
    <w:rPr>
      <w:b/>
      <w:bCs/>
    </w:rPr>
  </w:style>
  <w:style w:type="paragraph" w:customStyle="1" w:styleId="xmsonormal">
    <w:name w:val="x_msonormal"/>
    <w:basedOn w:val="Normal"/>
    <w:rsid w:val="0000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2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96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1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1C"/>
  </w:style>
  <w:style w:type="paragraph" w:styleId="Footer">
    <w:name w:val="footer"/>
    <w:basedOn w:val="Normal"/>
    <w:link w:val="FooterChar"/>
    <w:uiPriority w:val="99"/>
    <w:unhideWhenUsed/>
    <w:rsid w:val="00DB1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6AE755-AECE-4116-98F0-19D0D491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Giubilini</dc:creator>
  <cp:lastModifiedBy>Rita Hirani</cp:lastModifiedBy>
  <cp:revision>2</cp:revision>
  <cp:lastPrinted>2024-06-12T13:30:00Z</cp:lastPrinted>
  <dcterms:created xsi:type="dcterms:W3CDTF">2024-11-28T18:57:00Z</dcterms:created>
  <dcterms:modified xsi:type="dcterms:W3CDTF">2024-11-28T18:57:00Z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2024-07-07T18:14:58Z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0fa45c82-ecab-4299-a548-bf34ec6e81e6</vt:lpwstr>
  </property>
  <property fmtid="{D5CDD505-2E9C-101B-9397-08002B2CF9AE}" pid="8" name="MSIP_Label_bfa3bcc5-af7f-4e3c-8d4c-726a9a6f8de8_ContentBits">
    <vt:lpwstr>0</vt:lpwstr>
  </property>
</Properties>
</file>